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DBA89" w14:textId="6C82E606" w:rsidR="00C82344" w:rsidRPr="008956E2" w:rsidRDefault="00D826D6" w:rsidP="008956E2">
      <w:pPr>
        <w:spacing w:before="100" w:beforeAutospacing="1" w:after="100" w:afterAutospacing="1" w:line="240" w:lineRule="auto"/>
        <w:jc w:val="center"/>
        <w:rPr>
          <w:rFonts w:ascii="Comic Sans MS" w:eastAsia="Times New Roman" w:hAnsi="Comic Sans MS" w:cs="Times New Roman"/>
          <w:b/>
          <w:bCs/>
          <w:sz w:val="24"/>
          <w:szCs w:val="24"/>
        </w:rPr>
      </w:pPr>
      <w:r w:rsidRPr="008956E2">
        <w:rPr>
          <w:rFonts w:ascii="Comic Sans MS" w:eastAsia="Times New Roman" w:hAnsi="Comic Sans MS" w:cs="Times New Roman"/>
          <w:b/>
          <w:bCs/>
          <w:sz w:val="24"/>
          <w:szCs w:val="24"/>
        </w:rPr>
        <w:t xml:space="preserve">Ms. Arnold   </w:t>
      </w:r>
      <w:r w:rsidR="007744D6" w:rsidRPr="008956E2">
        <w:rPr>
          <w:rFonts w:ascii="Comic Sans MS" w:eastAsia="Times New Roman" w:hAnsi="Comic Sans MS" w:cs="Times New Roman"/>
          <w:b/>
          <w:bCs/>
          <w:sz w:val="24"/>
          <w:szCs w:val="24"/>
        </w:rPr>
        <w:t xml:space="preserve">Advanced </w:t>
      </w:r>
      <w:r w:rsidR="00D65503">
        <w:rPr>
          <w:rFonts w:ascii="Comic Sans MS" w:eastAsia="Times New Roman" w:hAnsi="Comic Sans MS" w:cs="Times New Roman"/>
          <w:b/>
          <w:bCs/>
          <w:sz w:val="24"/>
          <w:szCs w:val="24"/>
        </w:rPr>
        <w:t>Algebra</w:t>
      </w:r>
    </w:p>
    <w:p w14:paraId="26497EE0" w14:textId="70EA5484" w:rsidR="00853FE8" w:rsidRPr="00880058" w:rsidRDefault="00D826D6" w:rsidP="00853FE8">
      <w:p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b/>
          <w:bCs/>
          <w:sz w:val="20"/>
          <w:szCs w:val="20"/>
        </w:rPr>
        <w:t xml:space="preserve">Course </w:t>
      </w:r>
      <w:r w:rsidR="00C43B2B" w:rsidRPr="00880058">
        <w:rPr>
          <w:rFonts w:ascii="Comic Sans MS" w:eastAsia="Times New Roman" w:hAnsi="Comic Sans MS" w:cs="Times New Roman"/>
          <w:b/>
          <w:bCs/>
          <w:sz w:val="20"/>
          <w:szCs w:val="20"/>
        </w:rPr>
        <w:t>Description:</w:t>
      </w:r>
      <w:r w:rsidR="00C43B2B" w:rsidRPr="00880058">
        <w:rPr>
          <w:rFonts w:ascii="Comic Sans MS" w:eastAsia="Times New Roman" w:hAnsi="Comic Sans MS" w:cs="Times New Roman"/>
          <w:sz w:val="20"/>
          <w:szCs w:val="20"/>
        </w:rPr>
        <w:t xml:space="preserve"> </w:t>
      </w:r>
      <w:r w:rsidR="00853FE8" w:rsidRPr="00880058">
        <w:rPr>
          <w:rFonts w:ascii="Comic Sans MS" w:eastAsia="Times New Roman" w:hAnsi="Comic Sans MS" w:cs="Times New Roman"/>
          <w:sz w:val="20"/>
          <w:szCs w:val="20"/>
        </w:rPr>
        <w:t xml:space="preserve">The AP Statistics course introduces students to the major concepts and tools for collecting, analyzing, and drawing conclusions from data. There are four themes evident in the content, skills, and assessment in the AP Statistics course: exploring data, sampling and experimentation, probability and simulation, and statistical inference. Students </w:t>
      </w:r>
      <w:r w:rsidR="006618E5" w:rsidRPr="00880058">
        <w:rPr>
          <w:rFonts w:ascii="Comic Sans MS" w:eastAsia="Times New Roman" w:hAnsi="Comic Sans MS" w:cs="Times New Roman"/>
          <w:sz w:val="20"/>
          <w:szCs w:val="20"/>
        </w:rPr>
        <w:t xml:space="preserve">will </w:t>
      </w:r>
      <w:r w:rsidR="00853FE8" w:rsidRPr="00880058">
        <w:rPr>
          <w:rFonts w:ascii="Comic Sans MS" w:eastAsia="Times New Roman" w:hAnsi="Comic Sans MS" w:cs="Times New Roman"/>
          <w:sz w:val="20"/>
          <w:szCs w:val="20"/>
        </w:rPr>
        <w:t xml:space="preserve">use technology, investigations, problem solving, and writing </w:t>
      </w:r>
      <w:r w:rsidR="00FC4D68" w:rsidRPr="00880058">
        <w:rPr>
          <w:rFonts w:ascii="Comic Sans MS" w:eastAsia="Times New Roman" w:hAnsi="Comic Sans MS" w:cs="Times New Roman"/>
          <w:sz w:val="20"/>
          <w:szCs w:val="20"/>
        </w:rPr>
        <w:t>to</w:t>
      </w:r>
      <w:r w:rsidR="00853FE8" w:rsidRPr="00880058">
        <w:rPr>
          <w:rFonts w:ascii="Comic Sans MS" w:eastAsia="Times New Roman" w:hAnsi="Comic Sans MS" w:cs="Times New Roman"/>
          <w:sz w:val="20"/>
          <w:szCs w:val="20"/>
        </w:rPr>
        <w:t xml:space="preserve"> build conceptual understanding.</w:t>
      </w:r>
    </w:p>
    <w:p w14:paraId="58DA6DA4" w14:textId="4CFFAD87" w:rsidR="007670A6" w:rsidRDefault="009070F2" w:rsidP="009B6967">
      <w:p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b/>
          <w:bCs/>
          <w:sz w:val="20"/>
          <w:szCs w:val="20"/>
        </w:rPr>
        <w:t>College Course Equivalent</w:t>
      </w:r>
      <w:r w:rsidR="00375E78" w:rsidRPr="00880058">
        <w:rPr>
          <w:rFonts w:ascii="Comic Sans MS" w:eastAsia="Times New Roman" w:hAnsi="Comic Sans MS" w:cs="Times New Roman"/>
          <w:b/>
          <w:bCs/>
          <w:sz w:val="20"/>
          <w:szCs w:val="20"/>
        </w:rPr>
        <w:t>:</w:t>
      </w:r>
      <w:r w:rsidRPr="00880058">
        <w:rPr>
          <w:rFonts w:ascii="Comic Sans MS" w:eastAsia="Times New Roman" w:hAnsi="Comic Sans MS" w:cs="Times New Roman"/>
          <w:sz w:val="20"/>
          <w:szCs w:val="20"/>
        </w:rPr>
        <w:t xml:space="preserve"> The AP Statistics course is equivalent to a one-semester, introductory, non-calculus-based college course in statistics</w:t>
      </w:r>
      <w:r w:rsidR="008F517F" w:rsidRPr="00880058">
        <w:rPr>
          <w:rFonts w:ascii="Comic Sans MS" w:eastAsia="Times New Roman" w:hAnsi="Comic Sans MS" w:cs="Times New Roman"/>
          <w:sz w:val="20"/>
          <w:szCs w:val="20"/>
        </w:rPr>
        <w:t>.</w:t>
      </w:r>
      <w:r w:rsidR="006618E5" w:rsidRPr="00880058">
        <w:rPr>
          <w:rFonts w:ascii="Comic Sans MS" w:eastAsia="Times New Roman" w:hAnsi="Comic Sans MS" w:cs="Times New Roman"/>
          <w:sz w:val="20"/>
          <w:szCs w:val="20"/>
        </w:rPr>
        <w:t xml:space="preserve"> </w:t>
      </w:r>
    </w:p>
    <w:p w14:paraId="15500322" w14:textId="0E7D9D09" w:rsidR="00740257" w:rsidRDefault="00FF589C" w:rsidP="005333AF">
      <w:pPr>
        <w:spacing w:line="240" w:lineRule="auto"/>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Course Overview</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420"/>
        <w:gridCol w:w="3420"/>
      </w:tblGrid>
      <w:tr w:rsidR="0044706C" w14:paraId="38AAFDE6" w14:textId="3C4208DE" w:rsidTr="00047891">
        <w:trPr>
          <w:trHeight w:val="304"/>
        </w:trPr>
        <w:tc>
          <w:tcPr>
            <w:tcW w:w="3420" w:type="dxa"/>
          </w:tcPr>
          <w:p w14:paraId="430E3593" w14:textId="4563CF42" w:rsidR="0044706C" w:rsidRPr="0060150F" w:rsidRDefault="0044706C" w:rsidP="0060150F">
            <w:pPr>
              <w:spacing w:line="240" w:lineRule="auto"/>
              <w:rPr>
                <w:rFonts w:ascii="Comic Sans MS" w:eastAsia="Times New Roman" w:hAnsi="Comic Sans MS" w:cs="Times New Roman"/>
                <w:b/>
                <w:bCs/>
                <w:sz w:val="20"/>
                <w:szCs w:val="20"/>
              </w:rPr>
            </w:pPr>
            <w:r w:rsidRPr="0060150F">
              <w:rPr>
                <w:rFonts w:ascii="Comic Sans MS" w:eastAsia="Times New Roman" w:hAnsi="Comic Sans MS" w:cs="Times New Roman"/>
                <w:b/>
                <w:bCs/>
                <w:sz w:val="20"/>
                <w:szCs w:val="20"/>
              </w:rPr>
              <w:t>Unit 1</w:t>
            </w:r>
            <w:r>
              <w:rPr>
                <w:rFonts w:ascii="Comic Sans MS" w:eastAsia="Times New Roman" w:hAnsi="Comic Sans MS" w:cs="Times New Roman"/>
                <w:b/>
                <w:bCs/>
                <w:sz w:val="20"/>
                <w:szCs w:val="20"/>
              </w:rPr>
              <w:t xml:space="preserve">: </w:t>
            </w:r>
            <w:r>
              <w:rPr>
                <w:rFonts w:ascii="Comic Sans MS" w:eastAsia="Times New Roman" w:hAnsi="Comic Sans MS" w:cs="Times New Roman"/>
                <w:noProof/>
                <w:sz w:val="20"/>
                <w:szCs w:val="20"/>
              </w:rPr>
              <w:t>Exploring One-Variable Data</w:t>
            </w:r>
          </w:p>
        </w:tc>
        <w:tc>
          <w:tcPr>
            <w:tcW w:w="3420" w:type="dxa"/>
          </w:tcPr>
          <w:p w14:paraId="7DBC3786" w14:textId="07162563" w:rsidR="0044706C" w:rsidRPr="0060150F" w:rsidRDefault="0044706C" w:rsidP="0060150F">
            <w:pPr>
              <w:spacing w:line="240" w:lineRule="auto"/>
              <w:rPr>
                <w:rFonts w:ascii="Comic Sans MS" w:eastAsia="Times New Roman" w:hAnsi="Comic Sans MS" w:cs="Times New Roman"/>
                <w:b/>
                <w:bCs/>
                <w:sz w:val="20"/>
                <w:szCs w:val="20"/>
              </w:rPr>
            </w:pPr>
            <w:r w:rsidRPr="0060150F">
              <w:rPr>
                <w:rFonts w:ascii="Comic Sans MS" w:eastAsia="Times New Roman" w:hAnsi="Comic Sans MS" w:cs="Times New Roman"/>
                <w:b/>
                <w:bCs/>
                <w:sz w:val="20"/>
                <w:szCs w:val="20"/>
              </w:rPr>
              <w:t>Unit 2</w:t>
            </w:r>
            <w:r>
              <w:rPr>
                <w:rFonts w:ascii="Comic Sans MS" w:eastAsia="Times New Roman" w:hAnsi="Comic Sans MS" w:cs="Times New Roman"/>
                <w:b/>
                <w:bCs/>
                <w:sz w:val="20"/>
                <w:szCs w:val="20"/>
              </w:rPr>
              <w:t xml:space="preserve">: </w:t>
            </w:r>
            <w:r>
              <w:rPr>
                <w:rFonts w:ascii="Comic Sans MS" w:eastAsia="Times New Roman" w:hAnsi="Comic Sans MS" w:cs="Times New Roman"/>
                <w:noProof/>
                <w:sz w:val="20"/>
                <w:szCs w:val="20"/>
              </w:rPr>
              <w:t>Exploring Two-Variable Data</w:t>
            </w:r>
          </w:p>
        </w:tc>
        <w:tc>
          <w:tcPr>
            <w:tcW w:w="3420" w:type="dxa"/>
          </w:tcPr>
          <w:p w14:paraId="4C5B0C7B" w14:textId="29C1C1EE" w:rsidR="0044706C" w:rsidRDefault="0044706C" w:rsidP="0060150F">
            <w:pPr>
              <w:spacing w:line="240" w:lineRule="auto"/>
              <w:rPr>
                <w:rFonts w:ascii="Comic Sans MS" w:eastAsia="Times New Roman" w:hAnsi="Comic Sans MS" w:cs="Times New Roman"/>
                <w:noProof/>
                <w:sz w:val="20"/>
                <w:szCs w:val="20"/>
              </w:rPr>
            </w:pPr>
            <w:r w:rsidRPr="00AD44CF">
              <w:rPr>
                <w:rFonts w:ascii="Comic Sans MS" w:eastAsia="Times New Roman" w:hAnsi="Comic Sans MS" w:cs="Times New Roman"/>
                <w:b/>
                <w:bCs/>
                <w:noProof/>
                <w:sz w:val="20"/>
                <w:szCs w:val="20"/>
              </w:rPr>
              <w:t>Unit 3:</w:t>
            </w:r>
            <w:r>
              <w:rPr>
                <w:rFonts w:ascii="Comic Sans MS" w:eastAsia="Times New Roman" w:hAnsi="Comic Sans MS" w:cs="Times New Roman"/>
                <w:noProof/>
                <w:sz w:val="20"/>
                <w:szCs w:val="20"/>
              </w:rPr>
              <w:t xml:space="preserve"> Collecting Data</w:t>
            </w:r>
          </w:p>
        </w:tc>
      </w:tr>
      <w:tr w:rsidR="0044706C" w14:paraId="17920385" w14:textId="2DE61444" w:rsidTr="00047891">
        <w:trPr>
          <w:trHeight w:val="304"/>
        </w:trPr>
        <w:tc>
          <w:tcPr>
            <w:tcW w:w="3420" w:type="dxa"/>
          </w:tcPr>
          <w:p w14:paraId="2EF33522" w14:textId="5712293F" w:rsidR="0044706C" w:rsidRPr="0060150F" w:rsidRDefault="0044706C" w:rsidP="0060150F">
            <w:pPr>
              <w:spacing w:line="240" w:lineRule="auto"/>
              <w:rPr>
                <w:rFonts w:ascii="Comic Sans MS" w:eastAsia="Times New Roman" w:hAnsi="Comic Sans MS" w:cs="Times New Roman"/>
                <w:b/>
                <w:bCs/>
                <w:sz w:val="20"/>
                <w:szCs w:val="20"/>
              </w:rPr>
            </w:pPr>
            <w:r w:rsidRPr="0060150F">
              <w:rPr>
                <w:rFonts w:ascii="Comic Sans MS" w:eastAsia="Times New Roman" w:hAnsi="Comic Sans MS" w:cs="Times New Roman"/>
                <w:b/>
                <w:bCs/>
                <w:sz w:val="20"/>
                <w:szCs w:val="20"/>
              </w:rPr>
              <w:t xml:space="preserve">Unit </w:t>
            </w:r>
            <w:r>
              <w:rPr>
                <w:rFonts w:ascii="Comic Sans MS" w:eastAsia="Times New Roman" w:hAnsi="Comic Sans MS" w:cs="Times New Roman"/>
                <w:b/>
                <w:bCs/>
                <w:sz w:val="20"/>
                <w:szCs w:val="20"/>
              </w:rPr>
              <w:t>4</w:t>
            </w:r>
            <w:r w:rsidR="00047891">
              <w:rPr>
                <w:rFonts w:ascii="Comic Sans MS" w:eastAsia="Times New Roman" w:hAnsi="Comic Sans MS" w:cs="Times New Roman"/>
                <w:b/>
                <w:bCs/>
                <w:sz w:val="20"/>
                <w:szCs w:val="20"/>
              </w:rPr>
              <w:t xml:space="preserve">: </w:t>
            </w:r>
            <w:r>
              <w:rPr>
                <w:rFonts w:ascii="Comic Sans MS" w:eastAsia="Times New Roman" w:hAnsi="Comic Sans MS" w:cs="Times New Roman"/>
                <w:noProof/>
                <w:sz w:val="20"/>
                <w:szCs w:val="20"/>
              </w:rPr>
              <w:t>Collecting Data</w:t>
            </w:r>
          </w:p>
        </w:tc>
        <w:tc>
          <w:tcPr>
            <w:tcW w:w="3420" w:type="dxa"/>
          </w:tcPr>
          <w:p w14:paraId="37ECEECD" w14:textId="7CB21876" w:rsidR="0044706C" w:rsidRPr="0060150F" w:rsidRDefault="0044706C" w:rsidP="0060150F">
            <w:pPr>
              <w:spacing w:line="240" w:lineRule="auto"/>
              <w:rPr>
                <w:rFonts w:ascii="Comic Sans MS" w:eastAsia="Times New Roman" w:hAnsi="Comic Sans MS" w:cs="Times New Roman"/>
                <w:b/>
                <w:bCs/>
                <w:sz w:val="20"/>
                <w:szCs w:val="20"/>
              </w:rPr>
            </w:pPr>
            <w:r w:rsidRPr="0060150F">
              <w:rPr>
                <w:rFonts w:ascii="Comic Sans MS" w:eastAsia="Times New Roman" w:hAnsi="Comic Sans MS" w:cs="Times New Roman"/>
                <w:b/>
                <w:bCs/>
                <w:sz w:val="20"/>
                <w:szCs w:val="20"/>
              </w:rPr>
              <w:t xml:space="preserve">Unit </w:t>
            </w:r>
            <w:proofErr w:type="gramStart"/>
            <w:r>
              <w:rPr>
                <w:rFonts w:ascii="Comic Sans MS" w:eastAsia="Times New Roman" w:hAnsi="Comic Sans MS" w:cs="Times New Roman"/>
                <w:b/>
                <w:bCs/>
                <w:sz w:val="20"/>
                <w:szCs w:val="20"/>
              </w:rPr>
              <w:t>5</w:t>
            </w:r>
            <w:r w:rsidR="00047891">
              <w:rPr>
                <w:rFonts w:ascii="Comic Sans MS" w:eastAsia="Times New Roman" w:hAnsi="Comic Sans MS" w:cs="Times New Roman"/>
                <w:b/>
                <w:bCs/>
                <w:sz w:val="20"/>
                <w:szCs w:val="20"/>
              </w:rPr>
              <w:t>:</w:t>
            </w:r>
            <w:r>
              <w:rPr>
                <w:rFonts w:ascii="Comic Sans MS" w:eastAsia="Times New Roman" w:hAnsi="Comic Sans MS" w:cs="Times New Roman"/>
                <w:noProof/>
                <w:sz w:val="20"/>
                <w:szCs w:val="20"/>
              </w:rPr>
              <w:t>Probability</w:t>
            </w:r>
            <w:proofErr w:type="gramEnd"/>
            <w:r>
              <w:rPr>
                <w:rFonts w:ascii="Comic Sans MS" w:eastAsia="Times New Roman" w:hAnsi="Comic Sans MS" w:cs="Times New Roman"/>
                <w:noProof/>
                <w:sz w:val="20"/>
                <w:szCs w:val="20"/>
              </w:rPr>
              <w:t>, Random Variables, and Probability Distributions</w:t>
            </w:r>
          </w:p>
        </w:tc>
        <w:tc>
          <w:tcPr>
            <w:tcW w:w="3420" w:type="dxa"/>
          </w:tcPr>
          <w:p w14:paraId="6EA43344" w14:textId="2F7821E7" w:rsidR="0044706C" w:rsidRDefault="0044706C" w:rsidP="0060150F">
            <w:pPr>
              <w:spacing w:line="240" w:lineRule="auto"/>
              <w:rPr>
                <w:rFonts w:ascii="Comic Sans MS" w:eastAsia="Times New Roman" w:hAnsi="Comic Sans MS" w:cs="Times New Roman"/>
                <w:noProof/>
                <w:sz w:val="20"/>
                <w:szCs w:val="20"/>
              </w:rPr>
            </w:pPr>
            <w:r w:rsidRPr="0060150F">
              <w:rPr>
                <w:rFonts w:ascii="Comic Sans MS" w:eastAsia="Times New Roman" w:hAnsi="Comic Sans MS" w:cs="Times New Roman"/>
                <w:b/>
                <w:bCs/>
                <w:sz w:val="20"/>
                <w:szCs w:val="20"/>
              </w:rPr>
              <w:t xml:space="preserve">Unit </w:t>
            </w:r>
            <w:r>
              <w:rPr>
                <w:rFonts w:ascii="Comic Sans MS" w:eastAsia="Times New Roman" w:hAnsi="Comic Sans MS" w:cs="Times New Roman"/>
                <w:b/>
                <w:bCs/>
                <w:sz w:val="20"/>
                <w:szCs w:val="20"/>
              </w:rPr>
              <w:t xml:space="preserve">6: </w:t>
            </w:r>
            <w:r w:rsidR="007E1819">
              <w:rPr>
                <w:rFonts w:ascii="Comic Sans MS" w:eastAsia="Times New Roman" w:hAnsi="Comic Sans MS" w:cs="Times New Roman"/>
                <w:noProof/>
                <w:sz w:val="20"/>
                <w:szCs w:val="20"/>
              </w:rPr>
              <w:t>Sampling Distribution</w:t>
            </w:r>
          </w:p>
        </w:tc>
      </w:tr>
      <w:tr w:rsidR="0044706C" w14:paraId="59B5AAAF" w14:textId="6CD4123F" w:rsidTr="00047891">
        <w:trPr>
          <w:trHeight w:val="304"/>
        </w:trPr>
        <w:tc>
          <w:tcPr>
            <w:tcW w:w="3420" w:type="dxa"/>
          </w:tcPr>
          <w:p w14:paraId="42CA887F" w14:textId="7D9DC149" w:rsidR="0044706C" w:rsidRPr="0060150F" w:rsidRDefault="0044706C" w:rsidP="0060150F">
            <w:pPr>
              <w:spacing w:line="240" w:lineRule="auto"/>
              <w:rPr>
                <w:rFonts w:ascii="Comic Sans MS" w:eastAsia="Times New Roman" w:hAnsi="Comic Sans MS" w:cs="Times New Roman"/>
                <w:b/>
                <w:bCs/>
                <w:sz w:val="20"/>
                <w:szCs w:val="20"/>
              </w:rPr>
            </w:pPr>
            <w:r w:rsidRPr="0060150F">
              <w:rPr>
                <w:rFonts w:ascii="Comic Sans MS" w:eastAsia="Times New Roman" w:hAnsi="Comic Sans MS" w:cs="Times New Roman"/>
                <w:b/>
                <w:bCs/>
                <w:sz w:val="20"/>
                <w:szCs w:val="20"/>
              </w:rPr>
              <w:t xml:space="preserve">Unit </w:t>
            </w:r>
            <w:r>
              <w:rPr>
                <w:rFonts w:ascii="Comic Sans MS" w:eastAsia="Times New Roman" w:hAnsi="Comic Sans MS" w:cs="Times New Roman"/>
                <w:b/>
                <w:bCs/>
                <w:sz w:val="20"/>
                <w:szCs w:val="20"/>
              </w:rPr>
              <w:t>7</w:t>
            </w:r>
            <w:r w:rsidR="007E1819">
              <w:rPr>
                <w:rFonts w:ascii="Comic Sans MS" w:eastAsia="Times New Roman" w:hAnsi="Comic Sans MS" w:cs="Times New Roman"/>
                <w:b/>
                <w:bCs/>
                <w:sz w:val="20"/>
                <w:szCs w:val="20"/>
              </w:rPr>
              <w:t xml:space="preserve">: </w:t>
            </w:r>
            <w:r w:rsidR="007E1819">
              <w:rPr>
                <w:rFonts w:ascii="Comic Sans MS" w:eastAsia="Times New Roman" w:hAnsi="Comic Sans MS" w:cs="Times New Roman"/>
                <w:noProof/>
                <w:sz w:val="20"/>
                <w:szCs w:val="20"/>
              </w:rPr>
              <w:t>Inference for Quantitative Data: Means</w:t>
            </w:r>
          </w:p>
        </w:tc>
        <w:tc>
          <w:tcPr>
            <w:tcW w:w="3420" w:type="dxa"/>
          </w:tcPr>
          <w:p w14:paraId="579DBF03" w14:textId="76D9AACF" w:rsidR="0044706C" w:rsidRPr="0060150F" w:rsidRDefault="0044706C" w:rsidP="0060150F">
            <w:pPr>
              <w:spacing w:line="240" w:lineRule="auto"/>
              <w:rPr>
                <w:rFonts w:ascii="Comic Sans MS" w:eastAsia="Times New Roman" w:hAnsi="Comic Sans MS" w:cs="Times New Roman"/>
                <w:b/>
                <w:bCs/>
                <w:sz w:val="20"/>
                <w:szCs w:val="20"/>
              </w:rPr>
            </w:pPr>
            <w:r w:rsidRPr="0060150F">
              <w:rPr>
                <w:rFonts w:ascii="Comic Sans MS" w:eastAsia="Times New Roman" w:hAnsi="Comic Sans MS" w:cs="Times New Roman"/>
                <w:b/>
                <w:bCs/>
                <w:sz w:val="20"/>
                <w:szCs w:val="20"/>
              </w:rPr>
              <w:t xml:space="preserve">Unit </w:t>
            </w:r>
            <w:r>
              <w:rPr>
                <w:rFonts w:ascii="Comic Sans MS" w:eastAsia="Times New Roman" w:hAnsi="Comic Sans MS" w:cs="Times New Roman"/>
                <w:b/>
                <w:bCs/>
                <w:sz w:val="20"/>
                <w:szCs w:val="20"/>
              </w:rPr>
              <w:t>8</w:t>
            </w:r>
            <w:r w:rsidR="007E1819">
              <w:rPr>
                <w:rFonts w:ascii="Comic Sans MS" w:eastAsia="Times New Roman" w:hAnsi="Comic Sans MS" w:cs="Times New Roman"/>
                <w:b/>
                <w:bCs/>
                <w:sz w:val="20"/>
                <w:szCs w:val="20"/>
              </w:rPr>
              <w:t xml:space="preserve">: </w:t>
            </w:r>
            <w:r>
              <w:rPr>
                <w:rFonts w:ascii="Comic Sans MS" w:eastAsia="Times New Roman" w:hAnsi="Comic Sans MS" w:cs="Times New Roman"/>
                <w:noProof/>
                <w:sz w:val="20"/>
                <w:szCs w:val="20"/>
              </w:rPr>
              <w:t>Inference for Categorical Data: Proportions</w:t>
            </w:r>
          </w:p>
        </w:tc>
        <w:tc>
          <w:tcPr>
            <w:tcW w:w="3420" w:type="dxa"/>
          </w:tcPr>
          <w:p w14:paraId="1ECCF4A6" w14:textId="081DF7A2" w:rsidR="0044706C" w:rsidRDefault="0044706C" w:rsidP="0060150F">
            <w:pPr>
              <w:spacing w:line="240" w:lineRule="auto"/>
              <w:rPr>
                <w:rFonts w:ascii="Comic Sans MS" w:eastAsia="Times New Roman" w:hAnsi="Comic Sans MS" w:cs="Times New Roman"/>
                <w:noProof/>
                <w:sz w:val="20"/>
                <w:szCs w:val="20"/>
              </w:rPr>
            </w:pPr>
            <w:r w:rsidRPr="0060150F">
              <w:rPr>
                <w:rFonts w:ascii="Comic Sans MS" w:eastAsia="Times New Roman" w:hAnsi="Comic Sans MS" w:cs="Times New Roman"/>
                <w:b/>
                <w:bCs/>
                <w:sz w:val="20"/>
                <w:szCs w:val="20"/>
              </w:rPr>
              <w:t xml:space="preserve">Unit </w:t>
            </w:r>
            <w:r>
              <w:rPr>
                <w:rFonts w:ascii="Comic Sans MS" w:eastAsia="Times New Roman" w:hAnsi="Comic Sans MS" w:cs="Times New Roman"/>
                <w:b/>
                <w:bCs/>
                <w:sz w:val="20"/>
                <w:szCs w:val="20"/>
              </w:rPr>
              <w:t>9</w:t>
            </w:r>
            <w:r w:rsidR="007E1819">
              <w:rPr>
                <w:rFonts w:ascii="Comic Sans MS" w:eastAsia="Times New Roman" w:hAnsi="Comic Sans MS" w:cs="Times New Roman"/>
                <w:b/>
                <w:bCs/>
                <w:sz w:val="20"/>
                <w:szCs w:val="20"/>
              </w:rPr>
              <w:t xml:space="preserve">: </w:t>
            </w:r>
            <w:r w:rsidR="007E1819">
              <w:rPr>
                <w:rFonts w:ascii="Comic Sans MS" w:eastAsia="Times New Roman" w:hAnsi="Comic Sans MS" w:cs="Times New Roman"/>
                <w:noProof/>
                <w:sz w:val="20"/>
                <w:szCs w:val="20"/>
              </w:rPr>
              <w:t>Inference for Quantitative Data: Slopes</w:t>
            </w:r>
          </w:p>
        </w:tc>
      </w:tr>
    </w:tbl>
    <w:p w14:paraId="7527A0E2" w14:textId="77777777" w:rsidR="00776903" w:rsidRPr="00880058" w:rsidRDefault="00776903" w:rsidP="009B6967">
      <w:pPr>
        <w:spacing w:line="240" w:lineRule="auto"/>
        <w:rPr>
          <w:rFonts w:ascii="Comic Sans MS" w:eastAsia="Times New Roman" w:hAnsi="Comic Sans MS" w:cs="Times New Roman"/>
          <w:sz w:val="20"/>
          <w:szCs w:val="20"/>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3150"/>
        <w:gridCol w:w="3780"/>
      </w:tblGrid>
      <w:tr w:rsidR="00F65336" w14:paraId="4E6A3203" w14:textId="77777777" w:rsidTr="005333AF">
        <w:trPr>
          <w:trHeight w:val="144"/>
        </w:trPr>
        <w:tc>
          <w:tcPr>
            <w:tcW w:w="10260" w:type="dxa"/>
            <w:gridSpan w:val="3"/>
          </w:tcPr>
          <w:p w14:paraId="60C05AD9" w14:textId="3CD3987F" w:rsidR="00F65336" w:rsidRPr="00880058" w:rsidRDefault="00F65336" w:rsidP="00F65336">
            <w:pPr>
              <w:spacing w:line="240" w:lineRule="auto"/>
              <w:jc w:val="center"/>
              <w:rPr>
                <w:rFonts w:ascii="Comic Sans MS" w:eastAsia="Times New Roman" w:hAnsi="Comic Sans MS" w:cs="Times New Roman"/>
                <w:b/>
                <w:bCs/>
                <w:sz w:val="24"/>
                <w:szCs w:val="24"/>
              </w:rPr>
            </w:pPr>
            <w:r w:rsidRPr="00880058">
              <w:rPr>
                <w:rFonts w:ascii="Comic Sans MS" w:eastAsia="Times New Roman" w:hAnsi="Comic Sans MS" w:cs="Times New Roman"/>
                <w:b/>
                <w:bCs/>
                <w:sz w:val="24"/>
                <w:szCs w:val="24"/>
              </w:rPr>
              <w:t>Supplies and Materials</w:t>
            </w:r>
          </w:p>
        </w:tc>
      </w:tr>
      <w:tr w:rsidR="00772009" w14:paraId="1D70F67B" w14:textId="77777777" w:rsidTr="005333AF">
        <w:trPr>
          <w:trHeight w:val="144"/>
        </w:trPr>
        <w:tc>
          <w:tcPr>
            <w:tcW w:w="3330" w:type="dxa"/>
          </w:tcPr>
          <w:p w14:paraId="658FFFDB" w14:textId="21ABEF60" w:rsidR="00772009" w:rsidRPr="00880058" w:rsidRDefault="00772009" w:rsidP="00F65336">
            <w:pPr>
              <w:spacing w:line="240" w:lineRule="auto"/>
              <w:jc w:val="center"/>
              <w:rPr>
                <w:rFonts w:ascii="Comic Sans MS" w:eastAsia="Times New Roman" w:hAnsi="Comic Sans MS" w:cs="Times New Roman"/>
                <w:b/>
                <w:bCs/>
                <w:sz w:val="24"/>
                <w:szCs w:val="24"/>
              </w:rPr>
            </w:pPr>
            <w:r w:rsidRPr="00880058">
              <w:rPr>
                <w:rFonts w:ascii="Comic Sans MS" w:eastAsia="Times New Roman" w:hAnsi="Comic Sans MS" w:cs="Times New Roman"/>
                <w:b/>
                <w:bCs/>
                <w:sz w:val="24"/>
                <w:szCs w:val="24"/>
              </w:rPr>
              <w:t>Required</w:t>
            </w:r>
          </w:p>
        </w:tc>
        <w:tc>
          <w:tcPr>
            <w:tcW w:w="3150" w:type="dxa"/>
          </w:tcPr>
          <w:p w14:paraId="7DD45865" w14:textId="79622A66" w:rsidR="00772009" w:rsidRPr="00880058" w:rsidRDefault="00772009" w:rsidP="00772009">
            <w:pPr>
              <w:spacing w:line="240" w:lineRule="auto"/>
              <w:jc w:val="center"/>
              <w:rPr>
                <w:rFonts w:ascii="Comic Sans MS" w:eastAsia="Times New Roman" w:hAnsi="Comic Sans MS" w:cs="Times New Roman"/>
                <w:b/>
                <w:bCs/>
                <w:sz w:val="24"/>
                <w:szCs w:val="24"/>
              </w:rPr>
            </w:pPr>
            <w:r w:rsidRPr="00880058">
              <w:rPr>
                <w:rFonts w:ascii="Comic Sans MS" w:eastAsia="Times New Roman" w:hAnsi="Comic Sans MS" w:cs="Times New Roman"/>
                <w:b/>
                <w:bCs/>
                <w:sz w:val="24"/>
                <w:szCs w:val="24"/>
              </w:rPr>
              <w:t>Recommended</w:t>
            </w:r>
          </w:p>
        </w:tc>
        <w:tc>
          <w:tcPr>
            <w:tcW w:w="3780" w:type="dxa"/>
          </w:tcPr>
          <w:p w14:paraId="52A84BCE" w14:textId="310F1959" w:rsidR="00772009" w:rsidRPr="00880058" w:rsidRDefault="00772009" w:rsidP="003950E9">
            <w:pPr>
              <w:spacing w:line="240" w:lineRule="auto"/>
              <w:jc w:val="center"/>
              <w:rPr>
                <w:rFonts w:ascii="Comic Sans MS" w:eastAsia="Times New Roman" w:hAnsi="Comic Sans MS" w:cs="Times New Roman"/>
                <w:b/>
                <w:bCs/>
                <w:sz w:val="24"/>
                <w:szCs w:val="24"/>
              </w:rPr>
            </w:pPr>
            <w:r w:rsidRPr="00880058">
              <w:rPr>
                <w:rFonts w:ascii="Comic Sans MS" w:eastAsia="Times New Roman" w:hAnsi="Comic Sans MS" w:cs="Times New Roman"/>
                <w:b/>
                <w:bCs/>
                <w:sz w:val="24"/>
                <w:szCs w:val="24"/>
              </w:rPr>
              <w:t>Requested</w:t>
            </w:r>
          </w:p>
        </w:tc>
      </w:tr>
      <w:tr w:rsidR="00772009" w14:paraId="304142EF" w14:textId="77777777" w:rsidTr="005333AF">
        <w:trPr>
          <w:trHeight w:val="1428"/>
        </w:trPr>
        <w:tc>
          <w:tcPr>
            <w:tcW w:w="3330" w:type="dxa"/>
          </w:tcPr>
          <w:p w14:paraId="4D752BEA" w14:textId="77777777" w:rsidR="00772009" w:rsidRPr="00880058" w:rsidRDefault="00772009" w:rsidP="00157C2A">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1-in Binder</w:t>
            </w:r>
          </w:p>
          <w:p w14:paraId="5E0A975A" w14:textId="77777777" w:rsidR="00772009" w:rsidRPr="00880058" w:rsidRDefault="00772009" w:rsidP="00157C2A">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College Ruled Loose Leaf Paper</w:t>
            </w:r>
          </w:p>
          <w:p w14:paraId="21F2B6FD" w14:textId="77777777" w:rsidR="00772009" w:rsidRPr="00880058" w:rsidRDefault="00772009" w:rsidP="00157C2A">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2 Dividers</w:t>
            </w:r>
          </w:p>
          <w:p w14:paraId="5291D03D" w14:textId="77777777" w:rsidR="00772009" w:rsidRPr="00880058" w:rsidRDefault="00772009" w:rsidP="00157C2A">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Pencils</w:t>
            </w:r>
          </w:p>
          <w:p w14:paraId="2355C492" w14:textId="51C3B729" w:rsidR="00772009" w:rsidRPr="00880058" w:rsidRDefault="00772009" w:rsidP="00157C2A">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2 Composition Books (one for each semester)</w:t>
            </w:r>
          </w:p>
        </w:tc>
        <w:tc>
          <w:tcPr>
            <w:tcW w:w="3150" w:type="dxa"/>
          </w:tcPr>
          <w:p w14:paraId="62185D25" w14:textId="77777777" w:rsidR="00772009" w:rsidRPr="00880058" w:rsidRDefault="00093299"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TI 84 Plus</w:t>
            </w:r>
            <w:r w:rsidR="004C7AA1" w:rsidRPr="00880058">
              <w:rPr>
                <w:rFonts w:ascii="Comic Sans MS" w:eastAsia="Times New Roman" w:hAnsi="Comic Sans MS" w:cs="Times New Roman"/>
                <w:sz w:val="20"/>
                <w:szCs w:val="20"/>
              </w:rPr>
              <w:t xml:space="preserve"> Graphing Calculator</w:t>
            </w:r>
          </w:p>
          <w:p w14:paraId="03B569DD" w14:textId="77777777" w:rsidR="004C7AA1" w:rsidRPr="00880058" w:rsidRDefault="005E3E84"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Colored Pencils/Pens</w:t>
            </w:r>
          </w:p>
          <w:p w14:paraId="7C242665" w14:textId="77777777" w:rsidR="005E3E84" w:rsidRPr="00880058" w:rsidRDefault="005E3E84"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Highlighters</w:t>
            </w:r>
          </w:p>
          <w:p w14:paraId="0DE502EA" w14:textId="687C565F" w:rsidR="005E3E84" w:rsidRPr="00880058" w:rsidRDefault="005E3E84" w:rsidP="00D015D6">
            <w:pPr>
              <w:spacing w:line="240" w:lineRule="auto"/>
              <w:rPr>
                <w:rFonts w:ascii="Comic Sans MS" w:eastAsia="Times New Roman" w:hAnsi="Comic Sans MS" w:cs="Times New Roman"/>
                <w:sz w:val="20"/>
                <w:szCs w:val="20"/>
              </w:rPr>
            </w:pPr>
          </w:p>
        </w:tc>
        <w:tc>
          <w:tcPr>
            <w:tcW w:w="3780" w:type="dxa"/>
          </w:tcPr>
          <w:p w14:paraId="5659F09A" w14:textId="77777777" w:rsidR="00772009" w:rsidRPr="00880058" w:rsidRDefault="003C59FA"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Tissues</w:t>
            </w:r>
          </w:p>
          <w:p w14:paraId="34097B57" w14:textId="77777777" w:rsidR="003C59FA" w:rsidRPr="00880058" w:rsidRDefault="003C59FA"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Glue Sticks</w:t>
            </w:r>
          </w:p>
          <w:p w14:paraId="4E5A86CC" w14:textId="77777777" w:rsidR="003C59FA" w:rsidRPr="00880058" w:rsidRDefault="003C59FA"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Colored Copy Paper</w:t>
            </w:r>
          </w:p>
          <w:p w14:paraId="7052645B" w14:textId="14A98B19" w:rsidR="003C59FA" w:rsidRPr="00880058" w:rsidRDefault="003C59FA"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Extra Lined Paper</w:t>
            </w:r>
            <w:r w:rsidR="003950E9" w:rsidRPr="00880058">
              <w:rPr>
                <w:rFonts w:ascii="Comic Sans MS" w:eastAsia="Times New Roman" w:hAnsi="Comic Sans MS" w:cs="Times New Roman"/>
                <w:sz w:val="20"/>
                <w:szCs w:val="20"/>
              </w:rPr>
              <w:t xml:space="preserve"> for the Class</w:t>
            </w:r>
          </w:p>
          <w:p w14:paraId="0706F067" w14:textId="7AC1ECBF" w:rsidR="003C59FA" w:rsidRPr="00880058" w:rsidRDefault="003C59FA" w:rsidP="005166F6">
            <w:pPr>
              <w:pStyle w:val="ListParagraph"/>
              <w:numPr>
                <w:ilvl w:val="0"/>
                <w:numId w:val="4"/>
              </w:numPr>
              <w:spacing w:line="240" w:lineRule="auto"/>
              <w:rPr>
                <w:rFonts w:ascii="Comic Sans MS" w:eastAsia="Times New Roman" w:hAnsi="Comic Sans MS" w:cs="Times New Roman"/>
                <w:sz w:val="20"/>
                <w:szCs w:val="20"/>
              </w:rPr>
            </w:pPr>
            <w:r w:rsidRPr="00880058">
              <w:rPr>
                <w:rFonts w:ascii="Comic Sans MS" w:eastAsia="Times New Roman" w:hAnsi="Comic Sans MS" w:cs="Times New Roman"/>
                <w:sz w:val="20"/>
                <w:szCs w:val="20"/>
              </w:rPr>
              <w:t xml:space="preserve">Extra Pencils </w:t>
            </w:r>
            <w:r w:rsidR="003950E9" w:rsidRPr="00880058">
              <w:rPr>
                <w:rFonts w:ascii="Comic Sans MS" w:eastAsia="Times New Roman" w:hAnsi="Comic Sans MS" w:cs="Times New Roman"/>
                <w:sz w:val="20"/>
                <w:szCs w:val="20"/>
              </w:rPr>
              <w:t>for the Class</w:t>
            </w:r>
          </w:p>
        </w:tc>
      </w:tr>
    </w:tbl>
    <w:p w14:paraId="00C152A6" w14:textId="77777777" w:rsidR="005333AF" w:rsidRDefault="00880058" w:rsidP="005333AF">
      <w:pPr>
        <w:spacing w:before="100" w:beforeAutospacing="1" w:after="0" w:line="240" w:lineRule="auto"/>
        <w:jc w:val="cente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COURSE ASSESSMENT PLAN</w:t>
      </w:r>
    </w:p>
    <w:p w14:paraId="74E0AB56" w14:textId="3C50BF22" w:rsidR="00880058" w:rsidRDefault="00C67CDB" w:rsidP="00E775E5">
      <w:pPr>
        <w:spacing w:after="0" w:line="240" w:lineRule="auto"/>
        <w:rPr>
          <w:rFonts w:ascii="Comic Sans MS" w:eastAsia="Times New Roman" w:hAnsi="Comic Sans MS" w:cs="Times New Roman"/>
          <w:sz w:val="20"/>
          <w:szCs w:val="20"/>
        </w:rPr>
      </w:pPr>
      <w:r w:rsidRPr="00D56D0B">
        <w:rPr>
          <w:rFonts w:ascii="Comic Sans MS" w:eastAsia="Times New Roman" w:hAnsi="Comic Sans MS" w:cs="Times New Roman"/>
          <w:sz w:val="20"/>
          <w:szCs w:val="20"/>
        </w:rPr>
        <w:t xml:space="preserve">The chart below outlines the way your grades will be calculated in this class. You will have </w:t>
      </w:r>
      <w:r w:rsidR="00F80342" w:rsidRPr="00D56D0B">
        <w:rPr>
          <w:rFonts w:ascii="Comic Sans MS" w:eastAsia="Times New Roman" w:hAnsi="Comic Sans MS" w:cs="Times New Roman"/>
          <w:sz w:val="20"/>
          <w:szCs w:val="20"/>
        </w:rPr>
        <w:t xml:space="preserve">two semester </w:t>
      </w:r>
      <w:proofErr w:type="gramStart"/>
      <w:r w:rsidR="00F80342" w:rsidRPr="00D56D0B">
        <w:rPr>
          <w:rFonts w:ascii="Comic Sans MS" w:eastAsia="Times New Roman" w:hAnsi="Comic Sans MS" w:cs="Times New Roman"/>
          <w:sz w:val="20"/>
          <w:szCs w:val="20"/>
        </w:rPr>
        <w:t>exams;</w:t>
      </w:r>
      <w:proofErr w:type="gramEnd"/>
      <w:r w:rsidR="00F80342" w:rsidRPr="00D56D0B">
        <w:rPr>
          <w:rFonts w:ascii="Comic Sans MS" w:eastAsia="Times New Roman" w:hAnsi="Comic Sans MS" w:cs="Times New Roman"/>
          <w:sz w:val="20"/>
          <w:szCs w:val="20"/>
        </w:rPr>
        <w:t xml:space="preserve"> one at the end of </w:t>
      </w:r>
      <w:r w:rsidR="007670A6" w:rsidRPr="00D56D0B">
        <w:rPr>
          <w:rFonts w:ascii="Comic Sans MS" w:eastAsia="Times New Roman" w:hAnsi="Comic Sans MS" w:cs="Times New Roman"/>
          <w:sz w:val="20"/>
          <w:szCs w:val="20"/>
        </w:rPr>
        <w:t>the first</w:t>
      </w:r>
      <w:r w:rsidR="00F80342" w:rsidRPr="00D56D0B">
        <w:rPr>
          <w:rFonts w:ascii="Comic Sans MS" w:eastAsia="Times New Roman" w:hAnsi="Comic Sans MS" w:cs="Times New Roman"/>
          <w:sz w:val="20"/>
          <w:szCs w:val="20"/>
        </w:rPr>
        <w:t xml:space="preserve"> semester and one at the end of second semester.  You will not be allowed to </w:t>
      </w:r>
      <w:proofErr w:type="gramStart"/>
      <w:r w:rsidR="00F80342" w:rsidRPr="00D56D0B">
        <w:rPr>
          <w:rFonts w:ascii="Comic Sans MS" w:eastAsia="Times New Roman" w:hAnsi="Comic Sans MS" w:cs="Times New Roman"/>
          <w:sz w:val="20"/>
          <w:szCs w:val="20"/>
        </w:rPr>
        <w:t>exempt</w:t>
      </w:r>
      <w:proofErr w:type="gramEnd"/>
      <w:r w:rsidR="00F80342" w:rsidRPr="00D56D0B">
        <w:rPr>
          <w:rFonts w:ascii="Comic Sans MS" w:eastAsia="Times New Roman" w:hAnsi="Comic Sans MS" w:cs="Times New Roman"/>
          <w:sz w:val="20"/>
          <w:szCs w:val="20"/>
        </w:rPr>
        <w:t xml:space="preserve"> the first semester </w:t>
      </w:r>
      <w:r w:rsidR="007670A6" w:rsidRPr="00D56D0B">
        <w:rPr>
          <w:rFonts w:ascii="Comic Sans MS" w:eastAsia="Times New Roman" w:hAnsi="Comic Sans MS" w:cs="Times New Roman"/>
          <w:sz w:val="20"/>
          <w:szCs w:val="20"/>
        </w:rPr>
        <w:t>exam but</w:t>
      </w:r>
      <w:r w:rsidR="00F80342" w:rsidRPr="00D56D0B">
        <w:rPr>
          <w:rFonts w:ascii="Comic Sans MS" w:eastAsia="Times New Roman" w:hAnsi="Comic Sans MS" w:cs="Times New Roman"/>
          <w:sz w:val="20"/>
          <w:szCs w:val="20"/>
        </w:rPr>
        <w:t xml:space="preserve"> can exempt the end of the year exam.  If you take the AP Exam for college credit, you will automatically </w:t>
      </w:r>
      <w:proofErr w:type="gramStart"/>
      <w:r w:rsidR="00F80342" w:rsidRPr="00D56D0B">
        <w:rPr>
          <w:rFonts w:ascii="Comic Sans MS" w:eastAsia="Times New Roman" w:hAnsi="Comic Sans MS" w:cs="Times New Roman"/>
          <w:sz w:val="20"/>
          <w:szCs w:val="20"/>
        </w:rPr>
        <w:t>exempt</w:t>
      </w:r>
      <w:proofErr w:type="gramEnd"/>
      <w:r w:rsidR="00F11CEF" w:rsidRPr="00D56D0B">
        <w:rPr>
          <w:rFonts w:ascii="Comic Sans MS" w:eastAsia="Times New Roman" w:hAnsi="Comic Sans MS" w:cs="Times New Roman"/>
          <w:sz w:val="20"/>
          <w:szCs w:val="20"/>
        </w:rPr>
        <w:t xml:space="preserve"> </w:t>
      </w:r>
      <w:r w:rsidR="00F80342" w:rsidRPr="00D56D0B">
        <w:rPr>
          <w:rFonts w:ascii="Comic Sans MS" w:eastAsia="Times New Roman" w:hAnsi="Comic Sans MS" w:cs="Times New Roman"/>
          <w:sz w:val="20"/>
          <w:szCs w:val="20"/>
        </w:rPr>
        <w:t xml:space="preserve">the end of the year exam. </w:t>
      </w:r>
    </w:p>
    <w:p w14:paraId="1A4C6AE0" w14:textId="77777777" w:rsidR="00AD44CF" w:rsidRPr="005333AF" w:rsidRDefault="00AD44CF" w:rsidP="00E775E5">
      <w:pPr>
        <w:spacing w:after="0" w:line="240" w:lineRule="auto"/>
        <w:rPr>
          <w:rFonts w:ascii="Comic Sans MS" w:eastAsia="Times New Roman" w:hAnsi="Comic Sans MS" w:cs="Times New Roman"/>
          <w:b/>
          <w:bCs/>
          <w:sz w:val="24"/>
          <w:szCs w:val="24"/>
        </w:rPr>
      </w:pPr>
    </w:p>
    <w:tbl>
      <w:tblPr>
        <w:tblW w:w="978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3260"/>
        <w:gridCol w:w="3260"/>
      </w:tblGrid>
      <w:tr w:rsidR="00880058" w14:paraId="4841702B" w14:textId="77777777" w:rsidTr="005333AF">
        <w:trPr>
          <w:trHeight w:val="503"/>
        </w:trPr>
        <w:tc>
          <w:tcPr>
            <w:tcW w:w="3260" w:type="dxa"/>
          </w:tcPr>
          <w:p w14:paraId="503A9F9C" w14:textId="77777777" w:rsidR="00880058" w:rsidRPr="00D56D0B" w:rsidRDefault="00880058" w:rsidP="00880058">
            <w:pPr>
              <w:spacing w:before="100" w:beforeAutospacing="1" w:after="100" w:afterAutospacing="1" w:line="240" w:lineRule="auto"/>
              <w:jc w:val="center"/>
              <w:rPr>
                <w:rFonts w:ascii="Comic Sans MS" w:eastAsia="Times New Roman" w:hAnsi="Comic Sans MS" w:cs="Times New Roman"/>
                <w:sz w:val="20"/>
                <w:szCs w:val="20"/>
              </w:rPr>
            </w:pPr>
            <w:r w:rsidRPr="00D56D0B">
              <w:rPr>
                <w:rFonts w:ascii="Comic Sans MS" w:eastAsia="Times New Roman" w:hAnsi="Comic Sans MS" w:cs="Times New Roman"/>
                <w:b/>
                <w:bCs/>
                <w:sz w:val="20"/>
                <w:szCs w:val="20"/>
              </w:rPr>
              <w:t>Progress Report Grades</w:t>
            </w:r>
          </w:p>
        </w:tc>
        <w:tc>
          <w:tcPr>
            <w:tcW w:w="3260" w:type="dxa"/>
          </w:tcPr>
          <w:p w14:paraId="719F7C79" w14:textId="62143099" w:rsidR="00880058" w:rsidRPr="005333AF" w:rsidRDefault="00880058" w:rsidP="005333AF">
            <w:pPr>
              <w:spacing w:after="0" w:line="240" w:lineRule="auto"/>
              <w:jc w:val="center"/>
              <w:rPr>
                <w:rFonts w:ascii="Comic Sans MS" w:eastAsia="Times New Roman" w:hAnsi="Comic Sans MS" w:cs="Times New Roman"/>
                <w:b/>
                <w:bCs/>
                <w:sz w:val="20"/>
                <w:szCs w:val="20"/>
              </w:rPr>
            </w:pPr>
            <w:r w:rsidRPr="00D56D0B">
              <w:rPr>
                <w:rFonts w:ascii="Comic Sans MS" w:eastAsia="Times New Roman" w:hAnsi="Comic Sans MS" w:cs="Times New Roman"/>
                <w:b/>
                <w:bCs/>
                <w:sz w:val="20"/>
                <w:szCs w:val="20"/>
              </w:rPr>
              <w:t>Minor Grades 60%</w:t>
            </w:r>
          </w:p>
        </w:tc>
        <w:tc>
          <w:tcPr>
            <w:tcW w:w="3260" w:type="dxa"/>
          </w:tcPr>
          <w:p w14:paraId="68BA259A" w14:textId="78D095E7" w:rsidR="00880058" w:rsidRPr="005333AF" w:rsidRDefault="00880058" w:rsidP="005333AF">
            <w:pPr>
              <w:spacing w:after="0" w:line="240" w:lineRule="auto"/>
              <w:jc w:val="center"/>
              <w:rPr>
                <w:rFonts w:ascii="Comic Sans MS" w:eastAsia="Times New Roman" w:hAnsi="Comic Sans MS" w:cs="Times New Roman"/>
                <w:b/>
                <w:bCs/>
                <w:sz w:val="20"/>
                <w:szCs w:val="20"/>
              </w:rPr>
            </w:pPr>
            <w:r w:rsidRPr="00D56D0B">
              <w:rPr>
                <w:rFonts w:ascii="Comic Sans MS" w:eastAsia="Times New Roman" w:hAnsi="Comic Sans MS" w:cs="Times New Roman"/>
                <w:b/>
                <w:bCs/>
                <w:sz w:val="20"/>
                <w:szCs w:val="20"/>
              </w:rPr>
              <w:t>Major Grades 40%</w:t>
            </w:r>
          </w:p>
        </w:tc>
      </w:tr>
      <w:tr w:rsidR="00880058" w14:paraId="2DD6F13F" w14:textId="77777777" w:rsidTr="006D1453">
        <w:trPr>
          <w:trHeight w:val="575"/>
        </w:trPr>
        <w:tc>
          <w:tcPr>
            <w:tcW w:w="3260" w:type="dxa"/>
          </w:tcPr>
          <w:p w14:paraId="45CCA4E5" w14:textId="126C2CE8" w:rsidR="00880058" w:rsidRPr="00D56D0B" w:rsidRDefault="00880058" w:rsidP="00880058">
            <w:pPr>
              <w:spacing w:before="100" w:beforeAutospacing="1" w:after="100" w:afterAutospacing="1" w:line="240" w:lineRule="auto"/>
              <w:jc w:val="center"/>
              <w:rPr>
                <w:rFonts w:ascii="Comic Sans MS" w:eastAsia="Times New Roman" w:hAnsi="Comic Sans MS" w:cs="Times New Roman"/>
                <w:b/>
                <w:bCs/>
                <w:sz w:val="20"/>
                <w:szCs w:val="20"/>
              </w:rPr>
            </w:pPr>
            <w:r w:rsidRPr="00D56D0B">
              <w:rPr>
                <w:rFonts w:ascii="Comic Sans MS" w:eastAsia="Times New Roman" w:hAnsi="Comic Sans MS" w:cs="Times New Roman"/>
                <w:b/>
                <w:bCs/>
                <w:sz w:val="20"/>
                <w:szCs w:val="20"/>
              </w:rPr>
              <w:t>Semester Grades</w:t>
            </w:r>
          </w:p>
        </w:tc>
        <w:tc>
          <w:tcPr>
            <w:tcW w:w="3260" w:type="dxa"/>
          </w:tcPr>
          <w:p w14:paraId="56DEC3C0" w14:textId="4C6A2B5F" w:rsidR="00880058" w:rsidRPr="00D56D0B" w:rsidRDefault="00880058" w:rsidP="00880058">
            <w:pPr>
              <w:spacing w:before="100" w:beforeAutospacing="1" w:after="100" w:afterAutospacing="1" w:line="240" w:lineRule="auto"/>
              <w:jc w:val="center"/>
              <w:rPr>
                <w:rFonts w:ascii="Comic Sans MS" w:eastAsia="Times New Roman" w:hAnsi="Comic Sans MS" w:cs="Times New Roman"/>
                <w:b/>
                <w:bCs/>
                <w:sz w:val="20"/>
                <w:szCs w:val="20"/>
              </w:rPr>
            </w:pPr>
            <w:r w:rsidRPr="00D56D0B">
              <w:rPr>
                <w:rFonts w:ascii="Comic Sans MS" w:eastAsia="Times New Roman" w:hAnsi="Comic Sans MS" w:cs="Times New Roman"/>
                <w:b/>
                <w:bCs/>
                <w:sz w:val="20"/>
                <w:szCs w:val="20"/>
              </w:rPr>
              <w:t>Progress Grade Average 90%</w:t>
            </w:r>
          </w:p>
        </w:tc>
        <w:tc>
          <w:tcPr>
            <w:tcW w:w="3260" w:type="dxa"/>
          </w:tcPr>
          <w:p w14:paraId="13869A37" w14:textId="0CF0A986" w:rsidR="00880058" w:rsidRPr="00D56D0B" w:rsidRDefault="00880058" w:rsidP="00880058">
            <w:pPr>
              <w:spacing w:before="100" w:beforeAutospacing="1" w:after="100" w:afterAutospacing="1" w:line="240" w:lineRule="auto"/>
              <w:jc w:val="center"/>
              <w:rPr>
                <w:rFonts w:ascii="Comic Sans MS" w:eastAsia="Times New Roman" w:hAnsi="Comic Sans MS" w:cs="Times New Roman"/>
                <w:b/>
                <w:bCs/>
                <w:sz w:val="20"/>
                <w:szCs w:val="20"/>
              </w:rPr>
            </w:pPr>
            <w:r w:rsidRPr="00D56D0B">
              <w:rPr>
                <w:rFonts w:ascii="Comic Sans MS" w:eastAsia="Times New Roman" w:hAnsi="Comic Sans MS" w:cs="Times New Roman"/>
                <w:b/>
                <w:bCs/>
                <w:sz w:val="20"/>
                <w:szCs w:val="20"/>
              </w:rPr>
              <w:t>Semester Exam 10%</w:t>
            </w:r>
          </w:p>
        </w:tc>
      </w:tr>
    </w:tbl>
    <w:p w14:paraId="78B600C3" w14:textId="77777777" w:rsidR="00F03A8A" w:rsidRDefault="00F03A8A" w:rsidP="00F03A8A">
      <w:pPr>
        <w:pStyle w:val="NormalWeb"/>
        <w:shd w:val="clear" w:color="auto" w:fill="FFFFFF"/>
        <w:spacing w:before="0" w:beforeAutospacing="0" w:after="0" w:afterAutospacing="0" w:line="270" w:lineRule="atLeast"/>
        <w:rPr>
          <w:rFonts w:ascii="Comic Sans MS" w:hAnsi="Comic Sans MS" w:cs="Calibri"/>
          <w:b/>
          <w:bCs/>
          <w:color w:val="000000"/>
          <w:sz w:val="20"/>
          <w:szCs w:val="20"/>
          <w:bdr w:val="none" w:sz="0" w:space="0" w:color="auto" w:frame="1"/>
        </w:rPr>
      </w:pPr>
    </w:p>
    <w:p w14:paraId="244DEBA9" w14:textId="51AC8E6B" w:rsidR="005C486E" w:rsidRDefault="005C486E" w:rsidP="005C486E">
      <w:pPr>
        <w:pStyle w:val="NormalWeb"/>
        <w:spacing w:before="0" w:beforeAutospacing="0" w:after="0" w:afterAutospacing="0" w:line="270" w:lineRule="atLeast"/>
        <w:rPr>
          <w:rFonts w:ascii="Comic Sans MS" w:hAnsi="Comic Sans MS" w:cs="Calibri"/>
          <w:color w:val="000000"/>
          <w:sz w:val="20"/>
          <w:szCs w:val="20"/>
          <w:bdr w:val="none" w:sz="0" w:space="0" w:color="auto" w:frame="1"/>
        </w:rPr>
      </w:pPr>
      <w:r>
        <w:rPr>
          <w:rFonts w:ascii="Comic Sans MS" w:hAnsi="Comic Sans MS" w:cs="Calibri"/>
          <w:b/>
          <w:bCs/>
          <w:color w:val="000000"/>
          <w:sz w:val="20"/>
          <w:szCs w:val="20"/>
          <w:bdr w:val="none" w:sz="0" w:space="0" w:color="auto" w:frame="1"/>
        </w:rPr>
        <w:t xml:space="preserve">New Late Work Policy: </w:t>
      </w:r>
      <w:r w:rsidRPr="005C486E">
        <w:rPr>
          <w:rFonts w:ascii="Comic Sans MS" w:hAnsi="Comic Sans MS" w:cs="Calibri"/>
          <w:color w:val="000000"/>
          <w:sz w:val="20"/>
          <w:szCs w:val="20"/>
          <w:bdr w:val="none" w:sz="0" w:space="0" w:color="auto" w:frame="1"/>
        </w:rPr>
        <w:t xml:space="preserve">All work should be submitted </w:t>
      </w:r>
      <w:proofErr w:type="gramStart"/>
      <w:r w:rsidRPr="005C486E">
        <w:rPr>
          <w:rFonts w:ascii="Comic Sans MS" w:hAnsi="Comic Sans MS" w:cs="Calibri"/>
          <w:color w:val="000000"/>
          <w:sz w:val="20"/>
          <w:szCs w:val="20"/>
          <w:bdr w:val="none" w:sz="0" w:space="0" w:color="auto" w:frame="1"/>
        </w:rPr>
        <w:t>on</w:t>
      </w:r>
      <w:proofErr w:type="gramEnd"/>
      <w:r w:rsidRPr="005C486E">
        <w:rPr>
          <w:rFonts w:ascii="Comic Sans MS" w:hAnsi="Comic Sans MS" w:cs="Calibri"/>
          <w:color w:val="000000"/>
          <w:sz w:val="20"/>
          <w:szCs w:val="20"/>
          <w:bdr w:val="none" w:sz="0" w:space="0" w:color="auto" w:frame="1"/>
        </w:rPr>
        <w:t xml:space="preserve"> the DUE DATE as notified in class or online. </w:t>
      </w:r>
      <w:r w:rsidRPr="005C486E">
        <w:rPr>
          <w:rFonts w:ascii="Comic Sans MS" w:hAnsi="Comic Sans MS" w:cs="Calibri"/>
          <w:i/>
          <w:iCs/>
          <w:color w:val="000000"/>
          <w:sz w:val="20"/>
          <w:szCs w:val="20"/>
          <w:bdr w:val="none" w:sz="0" w:space="0" w:color="auto" w:frame="1"/>
        </w:rPr>
        <w:t>Each submission day after the due date will incur a 5% grade penalty, up to a maximum 25% penalty.</w:t>
      </w:r>
      <w:r w:rsidRPr="005C486E">
        <w:rPr>
          <w:rFonts w:ascii="Comic Sans MS" w:hAnsi="Comic Sans MS" w:cs="Calibri"/>
          <w:color w:val="000000"/>
          <w:sz w:val="20"/>
          <w:szCs w:val="20"/>
          <w:bdr w:val="none" w:sz="0" w:space="0" w:color="auto" w:frame="1"/>
        </w:rPr>
        <w:t> Any grade penalty incurred will be indicated in Canvas and Infinite Campus. Work that is not submitted after the 5-day window will be marked as “Missing” in Canvas and Infinite Campus and will earn zero points. </w:t>
      </w:r>
    </w:p>
    <w:p w14:paraId="4DE34E45" w14:textId="77777777" w:rsidR="008956E2" w:rsidRDefault="008956E2" w:rsidP="005C486E">
      <w:pPr>
        <w:pStyle w:val="NormalWeb"/>
        <w:spacing w:before="0" w:beforeAutospacing="0" w:after="0" w:afterAutospacing="0" w:line="270" w:lineRule="atLeast"/>
        <w:rPr>
          <w:rFonts w:ascii="Comic Sans MS" w:hAnsi="Comic Sans MS" w:cs="Calibri"/>
          <w:color w:val="000000"/>
          <w:sz w:val="20"/>
          <w:szCs w:val="20"/>
          <w:bdr w:val="none" w:sz="0" w:space="0" w:color="auto" w:frame="1"/>
        </w:rPr>
      </w:pPr>
    </w:p>
    <w:p w14:paraId="5A478DF6" w14:textId="77777777" w:rsidR="008956E2" w:rsidRDefault="008956E2" w:rsidP="008956E2">
      <w:pPr>
        <w:pStyle w:val="NormalWeb"/>
        <w:spacing w:before="0" w:beforeAutospacing="0" w:after="0" w:afterAutospacing="0" w:line="270" w:lineRule="atLeast"/>
        <w:rPr>
          <w:rFonts w:ascii="Comic Sans MS" w:hAnsi="Comic Sans MS" w:cs="Calibri"/>
          <w:color w:val="000000"/>
          <w:sz w:val="20"/>
          <w:szCs w:val="20"/>
          <w:bdr w:val="none" w:sz="0" w:space="0" w:color="auto" w:frame="1"/>
        </w:rPr>
      </w:pPr>
      <w:r w:rsidRPr="008956E2">
        <w:rPr>
          <w:rFonts w:ascii="Comic Sans MS" w:hAnsi="Comic Sans MS" w:cs="Calibri"/>
          <w:b/>
          <w:bCs/>
          <w:color w:val="000000"/>
          <w:sz w:val="20"/>
          <w:szCs w:val="20"/>
          <w:bdr w:val="none" w:sz="0" w:space="0" w:color="auto" w:frame="1"/>
        </w:rPr>
        <w:lastRenderedPageBreak/>
        <w:t>Relearn and Reassessment (R&amp;R)</w:t>
      </w:r>
      <w:r w:rsidRPr="008956E2">
        <w:rPr>
          <w:rFonts w:ascii="Comic Sans MS" w:hAnsi="Comic Sans MS" w:cs="Calibri"/>
          <w:color w:val="000000"/>
          <w:sz w:val="20"/>
          <w:szCs w:val="20"/>
          <w:bdr w:val="none" w:sz="0" w:space="0" w:color="auto" w:frame="1"/>
        </w:rPr>
        <w:t> opportunities are offered to remediate unsatisfactory scores on </w:t>
      </w:r>
      <w:r w:rsidRPr="008956E2">
        <w:rPr>
          <w:rFonts w:ascii="Comic Sans MS" w:hAnsi="Comic Sans MS" w:cs="Calibri"/>
          <w:b/>
          <w:bCs/>
          <w:color w:val="000000"/>
          <w:sz w:val="20"/>
          <w:szCs w:val="20"/>
          <w:bdr w:val="none" w:sz="0" w:space="0" w:color="auto" w:frame="1"/>
        </w:rPr>
        <w:t>MAJOR</w:t>
      </w:r>
      <w:r w:rsidRPr="008956E2">
        <w:rPr>
          <w:rFonts w:ascii="Comic Sans MS" w:hAnsi="Comic Sans MS" w:cs="Calibri"/>
          <w:color w:val="000000"/>
          <w:sz w:val="20"/>
          <w:szCs w:val="20"/>
          <w:bdr w:val="none" w:sz="0" w:space="0" w:color="auto" w:frame="1"/>
        </w:rPr>
        <w:t> grades. These opportunities are offered </w:t>
      </w:r>
      <w:r w:rsidRPr="008956E2">
        <w:rPr>
          <w:rFonts w:ascii="Comic Sans MS" w:hAnsi="Comic Sans MS" w:cs="Calibri"/>
          <w:b/>
          <w:bCs/>
          <w:color w:val="000000"/>
          <w:sz w:val="20"/>
          <w:szCs w:val="20"/>
          <w:bdr w:val="none" w:sz="0" w:space="0" w:color="auto" w:frame="1"/>
        </w:rPr>
        <w:t>once</w:t>
      </w:r>
      <w:r w:rsidRPr="008956E2">
        <w:rPr>
          <w:rFonts w:ascii="Comic Sans MS" w:hAnsi="Comic Sans MS" w:cs="Calibri"/>
          <w:color w:val="000000"/>
          <w:sz w:val="20"/>
          <w:szCs w:val="20"/>
          <w:bdr w:val="none" w:sz="0" w:space="0" w:color="auto" w:frame="1"/>
        </w:rPr>
        <w:t> per assignment, but each R&amp;R plan (including the reassessment itself) must be completed within </w:t>
      </w:r>
      <w:r w:rsidRPr="008956E2">
        <w:rPr>
          <w:rFonts w:ascii="Comic Sans MS" w:hAnsi="Comic Sans MS" w:cs="Calibri"/>
          <w:b/>
          <w:bCs/>
          <w:color w:val="000000"/>
          <w:sz w:val="20"/>
          <w:szCs w:val="20"/>
          <w:bdr w:val="none" w:sz="0" w:space="0" w:color="auto" w:frame="1"/>
        </w:rPr>
        <w:t>seven school days </w:t>
      </w:r>
      <w:r w:rsidRPr="008956E2">
        <w:rPr>
          <w:rFonts w:ascii="Comic Sans MS" w:hAnsi="Comic Sans MS" w:cs="Calibri"/>
          <w:color w:val="000000"/>
          <w:sz w:val="20"/>
          <w:szCs w:val="20"/>
          <w:bdr w:val="none" w:sz="0" w:space="0" w:color="auto" w:frame="1"/>
        </w:rPr>
        <w:t>of receipt of the original grade. The R&amp;R form indicates the requirements that must be met to be eligible for the opportunity. </w:t>
      </w:r>
    </w:p>
    <w:p w14:paraId="7ECB3E89" w14:textId="77777777" w:rsidR="008956E2" w:rsidRPr="008956E2" w:rsidRDefault="008956E2" w:rsidP="008956E2">
      <w:pPr>
        <w:pStyle w:val="NormalWeb"/>
        <w:spacing w:before="0" w:beforeAutospacing="0" w:after="0" w:afterAutospacing="0" w:line="270" w:lineRule="atLeast"/>
        <w:rPr>
          <w:rFonts w:ascii="Comic Sans MS" w:hAnsi="Comic Sans MS" w:cs="Calibri"/>
          <w:color w:val="000000"/>
          <w:sz w:val="20"/>
          <w:szCs w:val="20"/>
          <w:bdr w:val="none" w:sz="0" w:space="0" w:color="auto" w:frame="1"/>
        </w:rPr>
      </w:pPr>
    </w:p>
    <w:p w14:paraId="3BA317D1" w14:textId="0A1B9C5E" w:rsidR="00776903" w:rsidRDefault="008956E2" w:rsidP="008956E2">
      <w:pPr>
        <w:pStyle w:val="NormalWeb"/>
        <w:spacing w:before="0" w:beforeAutospacing="0" w:after="0" w:afterAutospacing="0" w:line="270" w:lineRule="atLeast"/>
        <w:rPr>
          <w:rFonts w:ascii="Comic Sans MS" w:hAnsi="Comic Sans MS" w:cs="Calibri"/>
          <w:color w:val="000000"/>
          <w:sz w:val="20"/>
          <w:szCs w:val="20"/>
          <w:bdr w:val="none" w:sz="0" w:space="0" w:color="auto" w:frame="1"/>
        </w:rPr>
      </w:pPr>
      <w:r w:rsidRPr="008956E2">
        <w:rPr>
          <w:rFonts w:ascii="Comic Sans MS" w:hAnsi="Comic Sans MS" w:cs="Calibri"/>
          <w:b/>
          <w:bCs/>
          <w:color w:val="000000"/>
          <w:sz w:val="20"/>
          <w:szCs w:val="20"/>
          <w:bdr w:val="none" w:sz="0" w:space="0" w:color="auto" w:frame="1"/>
        </w:rPr>
        <w:t>Make-up Work </w:t>
      </w:r>
      <w:r w:rsidRPr="008956E2">
        <w:rPr>
          <w:rFonts w:ascii="Comic Sans MS" w:hAnsi="Comic Sans MS" w:cs="Calibri"/>
          <w:color w:val="000000"/>
          <w:sz w:val="20"/>
          <w:szCs w:val="20"/>
          <w:bdr w:val="none" w:sz="0" w:space="0" w:color="auto" w:frame="1"/>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w:t>
      </w:r>
      <w:proofErr w:type="gramStart"/>
      <w:r w:rsidRPr="008956E2">
        <w:rPr>
          <w:rFonts w:ascii="Comic Sans MS" w:hAnsi="Comic Sans MS" w:cs="Calibri"/>
          <w:color w:val="000000"/>
          <w:sz w:val="20"/>
          <w:szCs w:val="20"/>
          <w:bdr w:val="none" w:sz="0" w:space="0" w:color="auto" w:frame="1"/>
        </w:rPr>
        <w:t>to</w:t>
      </w:r>
      <w:proofErr w:type="gramEnd"/>
      <w:r w:rsidRPr="008956E2">
        <w:rPr>
          <w:rFonts w:ascii="Comic Sans MS" w:hAnsi="Comic Sans MS" w:cs="Calibri"/>
          <w:color w:val="000000"/>
          <w:sz w:val="20"/>
          <w:szCs w:val="20"/>
          <w:bdr w:val="none" w:sz="0" w:space="0" w:color="auto" w:frame="1"/>
        </w:rPr>
        <w:t xml:space="preserve"> school if the assessment was </w:t>
      </w:r>
      <w:proofErr w:type="gramStart"/>
      <w:r w:rsidRPr="008956E2">
        <w:rPr>
          <w:rFonts w:ascii="Comic Sans MS" w:hAnsi="Comic Sans MS" w:cs="Calibri"/>
          <w:color w:val="000000"/>
          <w:sz w:val="20"/>
          <w:szCs w:val="20"/>
          <w:bdr w:val="none" w:sz="0" w:space="0" w:color="auto" w:frame="1"/>
        </w:rPr>
        <w:t>first-announced</w:t>
      </w:r>
      <w:proofErr w:type="gramEnd"/>
      <w:r w:rsidRPr="008956E2">
        <w:rPr>
          <w:rFonts w:ascii="Comic Sans MS" w:hAnsi="Comic Sans MS" w:cs="Calibri"/>
          <w:color w:val="000000"/>
          <w:sz w:val="20"/>
          <w:szCs w:val="20"/>
          <w:bdr w:val="none" w:sz="0" w:space="0" w:color="auto" w:frame="1"/>
        </w:rPr>
        <w:t xml:space="preserve"> during their absence. Graded assignments should be scored to accurately reflect the level of mastery of standards. </w:t>
      </w:r>
    </w:p>
    <w:p w14:paraId="230B12BF" w14:textId="77777777" w:rsidR="008956E2" w:rsidRPr="008956E2" w:rsidRDefault="008956E2" w:rsidP="008956E2">
      <w:pPr>
        <w:pStyle w:val="NormalWeb"/>
        <w:spacing w:before="0" w:beforeAutospacing="0" w:after="0" w:afterAutospacing="0" w:line="270" w:lineRule="atLeast"/>
        <w:rPr>
          <w:rFonts w:ascii="Comic Sans MS" w:hAnsi="Comic Sans MS" w:cs="Calibri"/>
          <w:color w:val="000000"/>
          <w:sz w:val="20"/>
          <w:szCs w:val="20"/>
          <w:bdr w:val="none" w:sz="0" w:space="0" w:color="auto" w:frame="1"/>
        </w:rPr>
      </w:pPr>
    </w:p>
    <w:p w14:paraId="1794B0D7" w14:textId="76948AF0" w:rsidR="009C47FA" w:rsidRPr="00DA1CC5" w:rsidRDefault="00311456" w:rsidP="00490B3B">
      <w:pPr>
        <w:spacing w:after="0" w:line="240" w:lineRule="auto"/>
        <w:rPr>
          <w:rFonts w:ascii="Comic Sans MS" w:eastAsia="Times New Roman" w:hAnsi="Comic Sans MS" w:cs="Times New Roman"/>
          <w:b/>
          <w:sz w:val="20"/>
          <w:szCs w:val="20"/>
        </w:rPr>
      </w:pPr>
      <w:r>
        <w:rPr>
          <w:rFonts w:ascii="Comic Sans MS" w:eastAsia="Times New Roman" w:hAnsi="Comic Sans MS" w:cs="Times New Roman"/>
          <w:b/>
          <w:sz w:val="20"/>
          <w:szCs w:val="20"/>
        </w:rPr>
        <w:t>Cheating Policy</w:t>
      </w:r>
      <w:r w:rsidR="00F11CEF" w:rsidRPr="00DA1CC5">
        <w:rPr>
          <w:rFonts w:ascii="Comic Sans MS" w:eastAsia="Times New Roman" w:hAnsi="Comic Sans MS" w:cs="Times New Roman"/>
          <w:b/>
          <w:sz w:val="20"/>
          <w:szCs w:val="20"/>
        </w:rPr>
        <w:t>:</w:t>
      </w:r>
      <w:r w:rsidR="004922CF" w:rsidRPr="00DA1CC5">
        <w:rPr>
          <w:rFonts w:ascii="Comic Sans MS" w:eastAsia="Times New Roman" w:hAnsi="Comic Sans MS" w:cs="Times New Roman"/>
          <w:b/>
          <w:sz w:val="20"/>
          <w:szCs w:val="20"/>
        </w:rPr>
        <w:t xml:space="preserve"> </w:t>
      </w:r>
      <w:r w:rsidR="004922CF" w:rsidRPr="00DA1CC5">
        <w:rPr>
          <w:rFonts w:ascii="Comic Sans MS" w:eastAsia="Times New Roman" w:hAnsi="Comic Sans MS" w:cs="Times New Roman"/>
          <w:bCs/>
          <w:sz w:val="20"/>
          <w:szCs w:val="20"/>
        </w:rPr>
        <w:t>T</w:t>
      </w:r>
      <w:r w:rsidR="009C47FA" w:rsidRPr="00DA1CC5">
        <w:rPr>
          <w:rFonts w:ascii="Comic Sans MS" w:hAnsi="Comic Sans MS" w:cs="Calibri"/>
          <w:bCs/>
          <w:color w:val="000000"/>
          <w:sz w:val="20"/>
          <w:szCs w:val="20"/>
          <w:bdr w:val="none" w:sz="0" w:space="0" w:color="auto" w:frame="1"/>
        </w:rPr>
        <w:t>h</w:t>
      </w:r>
      <w:r w:rsidR="009C47FA" w:rsidRPr="00DA1CC5">
        <w:rPr>
          <w:rFonts w:ascii="Comic Sans MS" w:hAnsi="Comic Sans MS" w:cs="Calibri"/>
          <w:color w:val="000000"/>
          <w:sz w:val="20"/>
          <w:szCs w:val="20"/>
          <w:bdr w:val="none" w:sz="0" w:space="0" w:color="auto" w:frame="1"/>
        </w:rPr>
        <w:t>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w:t>
      </w:r>
    </w:p>
    <w:p w14:paraId="420FB1C1" w14:textId="0305D515" w:rsidR="009C47FA" w:rsidRPr="00DA1CC5" w:rsidRDefault="009C47FA" w:rsidP="00490B3B">
      <w:pPr>
        <w:pStyle w:val="NormalWeb"/>
        <w:shd w:val="clear" w:color="auto" w:fill="FFFFFF"/>
        <w:spacing w:before="0" w:beforeAutospacing="0" w:after="0" w:afterAutospacing="0" w:line="270" w:lineRule="atLeast"/>
        <w:rPr>
          <w:rFonts w:ascii="Comic Sans MS" w:hAnsi="Comic Sans MS" w:cs="Calibri"/>
          <w:color w:val="000000"/>
          <w:sz w:val="20"/>
          <w:szCs w:val="20"/>
          <w:bdr w:val="none" w:sz="0" w:space="0" w:color="auto" w:frame="1"/>
        </w:rPr>
      </w:pPr>
      <w:r w:rsidRPr="00DA1CC5">
        <w:rPr>
          <w:rFonts w:ascii="Comic Sans MS" w:hAnsi="Comic Sans MS" w:cs="Calibri"/>
          <w:color w:val="000000"/>
          <w:sz w:val="20"/>
          <w:szCs w:val="20"/>
          <w:bdr w:val="none" w:sz="0" w:space="0" w:color="auto" w:frame="1"/>
        </w:rPr>
        <w:t xml:space="preserve">Students found to have engaged in academic dishonesty will receive 3 hours of detention. Additionally, the task will be entered as </w:t>
      </w:r>
      <w:r w:rsidR="00F11CEF" w:rsidRPr="00DA1CC5">
        <w:rPr>
          <w:rFonts w:ascii="Comic Sans MS" w:hAnsi="Comic Sans MS" w:cs="Calibri"/>
          <w:color w:val="000000"/>
          <w:sz w:val="20"/>
          <w:szCs w:val="20"/>
          <w:bdr w:val="none" w:sz="0" w:space="0" w:color="auto" w:frame="1"/>
        </w:rPr>
        <w:t>i</w:t>
      </w:r>
      <w:r w:rsidRPr="00DA1CC5">
        <w:rPr>
          <w:rFonts w:ascii="Comic Sans MS" w:hAnsi="Comic Sans MS" w:cs="Calibri"/>
          <w:color w:val="000000"/>
          <w:sz w:val="20"/>
          <w:szCs w:val="20"/>
          <w:bdr w:val="none" w:sz="0" w:space="0" w:color="auto" w:frame="1"/>
        </w:rPr>
        <w:t>ncomplete</w:t>
      </w:r>
      <w:r w:rsidR="00F11CEF" w:rsidRPr="00DA1CC5">
        <w:rPr>
          <w:rFonts w:ascii="Comic Sans MS" w:hAnsi="Comic Sans MS" w:cs="Calibri"/>
          <w:color w:val="000000"/>
          <w:sz w:val="20"/>
          <w:szCs w:val="20"/>
          <w:bdr w:val="none" w:sz="0" w:space="0" w:color="auto" w:frame="1"/>
        </w:rPr>
        <w:t>,</w:t>
      </w:r>
      <w:r w:rsidRPr="00DA1CC5">
        <w:rPr>
          <w:rFonts w:ascii="Comic Sans MS" w:hAnsi="Comic Sans MS" w:cs="Calibri"/>
          <w:color w:val="000000"/>
          <w:sz w:val="20"/>
          <w:szCs w:val="20"/>
          <w:bdr w:val="none" w:sz="0" w:space="0" w:color="auto" w:frame="1"/>
        </w:rPr>
        <w:t xml:space="preserve"> and the student </w:t>
      </w:r>
      <w:r w:rsidR="00F11CEF" w:rsidRPr="00DA1CC5">
        <w:rPr>
          <w:rFonts w:ascii="Comic Sans MS" w:hAnsi="Comic Sans MS" w:cs="Calibri"/>
          <w:color w:val="000000"/>
          <w:sz w:val="20"/>
          <w:szCs w:val="20"/>
          <w:bdr w:val="none" w:sz="0" w:space="0" w:color="auto" w:frame="1"/>
        </w:rPr>
        <w:t xml:space="preserve">will be </w:t>
      </w:r>
      <w:r w:rsidRPr="00DA1CC5">
        <w:rPr>
          <w:rFonts w:ascii="Comic Sans MS" w:hAnsi="Comic Sans MS" w:cs="Calibri"/>
          <w:color w:val="000000"/>
          <w:sz w:val="20"/>
          <w:szCs w:val="20"/>
          <w:bdr w:val="none" w:sz="0" w:space="0" w:color="auto" w:frame="1"/>
        </w:rPr>
        <w:t>required to re-do the assignment or re-take the assessment.</w:t>
      </w:r>
    </w:p>
    <w:p w14:paraId="62C3553A" w14:textId="77777777" w:rsidR="006B1498" w:rsidRPr="00DA1CC5" w:rsidRDefault="006B1498" w:rsidP="009C47FA">
      <w:pPr>
        <w:pStyle w:val="NormalWeb"/>
        <w:shd w:val="clear" w:color="auto" w:fill="FFFFFF"/>
        <w:spacing w:before="0" w:beforeAutospacing="0" w:after="0" w:afterAutospacing="0" w:line="270" w:lineRule="atLeast"/>
        <w:rPr>
          <w:rFonts w:ascii="Comic Sans MS" w:hAnsi="Comic Sans MS" w:cs="Calibri"/>
          <w:color w:val="000000"/>
          <w:sz w:val="20"/>
          <w:szCs w:val="20"/>
          <w:bdr w:val="none" w:sz="0" w:space="0" w:color="auto" w:frame="1"/>
        </w:rPr>
      </w:pPr>
    </w:p>
    <w:p w14:paraId="6FE9FDB5" w14:textId="0DC178E1" w:rsidR="00D826D6" w:rsidRPr="00DA1CC5" w:rsidRDefault="006B1498" w:rsidP="00956C07">
      <w:pPr>
        <w:pStyle w:val="NormalWeb"/>
        <w:shd w:val="clear" w:color="auto" w:fill="FFFFFF"/>
        <w:spacing w:before="0" w:beforeAutospacing="0" w:after="0" w:afterAutospacing="0" w:line="270" w:lineRule="atLeast"/>
        <w:rPr>
          <w:rFonts w:ascii="Comic Sans MS" w:hAnsi="Comic Sans MS" w:cs="Calibri"/>
          <w:color w:val="000000"/>
          <w:sz w:val="20"/>
          <w:szCs w:val="20"/>
          <w:bdr w:val="none" w:sz="0" w:space="0" w:color="auto" w:frame="1"/>
        </w:rPr>
      </w:pPr>
      <w:r w:rsidRPr="00DA1CC5">
        <w:rPr>
          <w:rFonts w:ascii="Comic Sans MS" w:hAnsi="Comic Sans MS" w:cs="Calibri"/>
          <w:b/>
          <w:bCs/>
          <w:color w:val="000000"/>
          <w:sz w:val="20"/>
          <w:szCs w:val="20"/>
          <w:bdr w:val="none" w:sz="0" w:space="0" w:color="auto" w:frame="1"/>
        </w:rPr>
        <w:t>Relearn/Reassess Policy</w:t>
      </w:r>
      <w:r w:rsidR="004922CF" w:rsidRPr="00DA1CC5">
        <w:rPr>
          <w:rFonts w:ascii="Comic Sans MS" w:hAnsi="Comic Sans MS" w:cs="Calibri"/>
          <w:b/>
          <w:bCs/>
          <w:color w:val="000000"/>
          <w:sz w:val="20"/>
          <w:szCs w:val="20"/>
          <w:bdr w:val="none" w:sz="0" w:space="0" w:color="auto" w:frame="1"/>
        </w:rPr>
        <w:t xml:space="preserve">: </w:t>
      </w:r>
      <w:r w:rsidR="00A074E1" w:rsidRPr="00DA1CC5">
        <w:rPr>
          <w:rFonts w:ascii="Comic Sans MS" w:hAnsi="Comic Sans MS" w:cs="Calibri"/>
          <w:color w:val="000000"/>
          <w:sz w:val="20"/>
          <w:szCs w:val="20"/>
          <w:bdr w:val="none" w:sz="0" w:space="0" w:color="auto" w:frame="1"/>
        </w:rPr>
        <w:t xml:space="preserve">We will follow the DFA Relearn/Reassess Policy </w:t>
      </w:r>
      <w:r w:rsidR="002405FB" w:rsidRPr="00DA1CC5">
        <w:rPr>
          <w:rFonts w:ascii="Comic Sans MS" w:hAnsi="Comic Sans MS" w:cs="Calibri"/>
          <w:color w:val="000000"/>
          <w:sz w:val="20"/>
          <w:szCs w:val="20"/>
          <w:bdr w:val="none" w:sz="0" w:space="0" w:color="auto" w:frame="1"/>
        </w:rPr>
        <w:t xml:space="preserve">which gives each student one opportunity to retake a test. </w:t>
      </w:r>
      <w:r w:rsidR="003A39EB" w:rsidRPr="00DA1CC5">
        <w:rPr>
          <w:rFonts w:ascii="Comic Sans MS" w:hAnsi="Comic Sans MS" w:cs="Calibri"/>
          <w:color w:val="000000"/>
          <w:sz w:val="20"/>
          <w:szCs w:val="20"/>
          <w:bdr w:val="none" w:sz="0" w:space="0" w:color="auto" w:frame="1"/>
        </w:rPr>
        <w:t xml:space="preserve">There will be a form </w:t>
      </w:r>
      <w:r w:rsidR="00D56D0B" w:rsidRPr="00DA1CC5">
        <w:rPr>
          <w:rFonts w:ascii="Comic Sans MS" w:hAnsi="Comic Sans MS" w:cs="Calibri"/>
          <w:color w:val="000000"/>
          <w:sz w:val="20"/>
          <w:szCs w:val="20"/>
          <w:bdr w:val="none" w:sz="0" w:space="0" w:color="auto" w:frame="1"/>
        </w:rPr>
        <w:t xml:space="preserve">to be signed prior to the retest. </w:t>
      </w:r>
    </w:p>
    <w:p w14:paraId="0484EF37" w14:textId="77777777" w:rsidR="007E3D3A" w:rsidRDefault="007E3D3A" w:rsidP="00956C07">
      <w:pPr>
        <w:pStyle w:val="NormalWeb"/>
        <w:shd w:val="clear" w:color="auto" w:fill="FFFFFF"/>
        <w:spacing w:before="0" w:beforeAutospacing="0" w:after="0" w:afterAutospacing="0" w:line="270" w:lineRule="atLeast"/>
        <w:rPr>
          <w:rFonts w:ascii="Comic Sans MS" w:hAnsi="Comic Sans MS" w:cs="Calibri"/>
          <w:color w:val="000000"/>
          <w:bdr w:val="none" w:sz="0" w:space="0" w:color="auto" w:frame="1"/>
        </w:rPr>
      </w:pPr>
    </w:p>
    <w:p w14:paraId="437980AA" w14:textId="14DBCB78" w:rsidR="007E3D3A" w:rsidRPr="007E3D3A" w:rsidRDefault="007E3D3A" w:rsidP="007E3D3A">
      <w:pPr>
        <w:rPr>
          <w:rFonts w:ascii="Comic Sans MS" w:hAnsi="Comic Sans MS"/>
          <w:sz w:val="20"/>
          <w:szCs w:val="20"/>
        </w:rPr>
      </w:pPr>
      <w:r w:rsidRPr="009312DA">
        <w:rPr>
          <w:rFonts w:ascii="Comic Sans MS" w:hAnsi="Comic Sans MS"/>
          <w:b/>
          <w:bCs/>
          <w:sz w:val="20"/>
          <w:szCs w:val="20"/>
        </w:rPr>
        <w:t>Cell Phone Policy:</w:t>
      </w:r>
      <w:r>
        <w:rPr>
          <w:rFonts w:ascii="Comic Sans MS" w:hAnsi="Comic Sans MS"/>
          <w:sz w:val="20"/>
          <w:szCs w:val="20"/>
        </w:rPr>
        <w:t xml:space="preserve"> </w:t>
      </w:r>
      <w:r w:rsidRPr="007E3D3A">
        <w:rPr>
          <w:rFonts w:ascii="Comic Sans MS" w:hAnsi="Comic Sans MS"/>
          <w:sz w:val="20"/>
          <w:szCs w:val="20"/>
        </w:rPr>
        <w:t xml:space="preserve">The RCSS Student Code of Conduct, Rule 16, states that the use of cell phones, electronic communication devices, and/or accessories (including some tablets, smart watches, earbuds, and earphones) are </w:t>
      </w:r>
      <w:proofErr w:type="gramStart"/>
      <w:r w:rsidRPr="007E3D3A">
        <w:rPr>
          <w:rFonts w:ascii="Comic Sans MS" w:hAnsi="Comic Sans MS"/>
          <w:sz w:val="20"/>
          <w:szCs w:val="20"/>
        </w:rPr>
        <w:t>prohibited for all students at all times</w:t>
      </w:r>
      <w:proofErr w:type="gramEnd"/>
      <w:r w:rsidRPr="007E3D3A">
        <w:rPr>
          <w:rFonts w:ascii="Comic Sans MS" w:hAnsi="Comic Sans MS"/>
          <w:sz w:val="20"/>
          <w:szCs w:val="20"/>
        </w:rPr>
        <w:t xml:space="preserve"> during the instructional day, defined as the time the student arrives on campus until the end of the school day. Penalties are described in more detail in the Code of Conduct, but they range from confiscation of the device to suspension, which would result in disciplinary probation at DFA. Personal iPads &amp; tablets are NOT allowed. Noncompliance: If students refuse to give up their phone/device to a staff member, they will receive two days of suspension.</w:t>
      </w:r>
    </w:p>
    <w:p w14:paraId="7EB701C2" w14:textId="635629F8" w:rsidR="00D826D6" w:rsidRPr="009312DA" w:rsidRDefault="00D826D6" w:rsidP="00D826D6">
      <w:pPr>
        <w:spacing w:before="100" w:beforeAutospacing="1" w:after="100" w:afterAutospacing="1" w:line="240" w:lineRule="auto"/>
        <w:rPr>
          <w:rFonts w:ascii="Comic Sans MS" w:eastAsia="Times New Roman" w:hAnsi="Comic Sans MS" w:cs="Times New Roman"/>
          <w:sz w:val="20"/>
          <w:szCs w:val="20"/>
        </w:rPr>
      </w:pPr>
      <w:r w:rsidRPr="009312DA">
        <w:rPr>
          <w:rFonts w:ascii="Comic Sans MS" w:eastAsia="Times New Roman" w:hAnsi="Comic Sans MS" w:cs="Times New Roman"/>
          <w:b/>
          <w:bCs/>
          <w:sz w:val="20"/>
          <w:szCs w:val="20"/>
        </w:rPr>
        <w:t>Extra Help:</w:t>
      </w:r>
      <w:r w:rsidR="0098363E" w:rsidRPr="009312DA">
        <w:rPr>
          <w:rFonts w:ascii="Comic Sans MS" w:eastAsia="Times New Roman" w:hAnsi="Comic Sans MS" w:cs="Times New Roman"/>
          <w:sz w:val="20"/>
          <w:szCs w:val="20"/>
        </w:rPr>
        <w:t xml:space="preserve"> </w:t>
      </w:r>
      <w:r w:rsidRPr="009312DA">
        <w:rPr>
          <w:rFonts w:ascii="Comic Sans MS" w:eastAsia="Times New Roman" w:hAnsi="Comic Sans MS" w:cs="Times New Roman"/>
          <w:sz w:val="20"/>
          <w:szCs w:val="20"/>
        </w:rPr>
        <w:t xml:space="preserve">I will have before and after school tutoring sessions each week.  </w:t>
      </w:r>
      <w:r w:rsidR="00C10F51" w:rsidRPr="009312DA">
        <w:rPr>
          <w:rFonts w:ascii="Comic Sans MS" w:eastAsia="Times New Roman" w:hAnsi="Comic Sans MS" w:cs="Times New Roman"/>
          <w:sz w:val="20"/>
          <w:szCs w:val="20"/>
        </w:rPr>
        <w:t>Morning sessions will take place on Fridays from 7:30 until 8:00.  Afternoon sessions will take place on Thursdays, after school until 4:00.</w:t>
      </w:r>
    </w:p>
    <w:p w14:paraId="4DCB7D2A" w14:textId="6944D54A" w:rsidR="00D826D6" w:rsidRPr="009312DA" w:rsidRDefault="00D826D6" w:rsidP="009312DA">
      <w:pPr>
        <w:spacing w:after="0" w:line="240" w:lineRule="auto"/>
        <w:rPr>
          <w:rFonts w:ascii="Comic Sans MS" w:eastAsia="Times New Roman" w:hAnsi="Comic Sans MS" w:cs="Times New Roman"/>
          <w:sz w:val="20"/>
          <w:szCs w:val="20"/>
        </w:rPr>
      </w:pPr>
      <w:r w:rsidRPr="009312DA">
        <w:rPr>
          <w:rFonts w:ascii="Comic Sans MS" w:eastAsia="Times New Roman" w:hAnsi="Comic Sans MS" w:cs="Times New Roman"/>
          <w:b/>
          <w:bCs/>
          <w:sz w:val="20"/>
          <w:szCs w:val="20"/>
        </w:rPr>
        <w:t>Stay in Touch:</w:t>
      </w:r>
      <w:r w:rsidR="0098363E" w:rsidRPr="009312DA">
        <w:rPr>
          <w:rFonts w:ascii="Comic Sans MS" w:eastAsia="Times New Roman" w:hAnsi="Comic Sans MS" w:cs="Times New Roman"/>
          <w:sz w:val="20"/>
          <w:szCs w:val="20"/>
        </w:rPr>
        <w:t xml:space="preserve"> </w:t>
      </w:r>
      <w:r w:rsidRPr="009312DA">
        <w:rPr>
          <w:rFonts w:ascii="Comic Sans MS" w:eastAsia="Times New Roman" w:hAnsi="Comic Sans MS" w:cs="Times New Roman"/>
          <w:sz w:val="20"/>
          <w:szCs w:val="20"/>
        </w:rPr>
        <w:t>The best way to communicate with me is through email:</w:t>
      </w:r>
    </w:p>
    <w:p w14:paraId="695E7779" w14:textId="77777777" w:rsidR="0098363E" w:rsidRPr="009312DA" w:rsidRDefault="00BE0618" w:rsidP="009312DA">
      <w:pPr>
        <w:spacing w:after="0" w:line="240" w:lineRule="auto"/>
        <w:rPr>
          <w:rFonts w:ascii="Comic Sans MS" w:eastAsia="Times New Roman" w:hAnsi="Comic Sans MS" w:cs="Times New Roman"/>
          <w:color w:val="0000FF"/>
          <w:sz w:val="20"/>
          <w:szCs w:val="20"/>
          <w:u w:val="single"/>
        </w:rPr>
      </w:pPr>
      <w:hyperlink r:id="rId5" w:history="1">
        <w:r w:rsidR="00D826D6" w:rsidRPr="009312DA">
          <w:rPr>
            <w:rFonts w:ascii="Comic Sans MS" w:eastAsia="Times New Roman" w:hAnsi="Comic Sans MS" w:cs="Times New Roman"/>
            <w:color w:val="0000FF"/>
            <w:sz w:val="20"/>
            <w:szCs w:val="20"/>
            <w:u w:val="single"/>
          </w:rPr>
          <w:t>arnolcr@boe.richmond.k12.ga.us</w:t>
        </w:r>
      </w:hyperlink>
    </w:p>
    <w:p w14:paraId="5E5A06AE" w14:textId="142298AE" w:rsidR="00D826D6" w:rsidRPr="009312DA" w:rsidRDefault="00D826D6" w:rsidP="00D826D6">
      <w:pPr>
        <w:spacing w:before="100" w:beforeAutospacing="1" w:after="100" w:afterAutospacing="1" w:line="240" w:lineRule="auto"/>
        <w:rPr>
          <w:rFonts w:ascii="Comic Sans MS" w:eastAsia="Times New Roman" w:hAnsi="Comic Sans MS" w:cs="Times New Roman"/>
          <w:sz w:val="20"/>
          <w:szCs w:val="20"/>
        </w:rPr>
      </w:pPr>
      <w:r w:rsidRPr="009312DA">
        <w:rPr>
          <w:rFonts w:ascii="Comic Sans MS" w:eastAsia="Times New Roman" w:hAnsi="Comic Sans MS" w:cs="Times New Roman"/>
          <w:sz w:val="20"/>
          <w:szCs w:val="20"/>
        </w:rPr>
        <w:br/>
        <w:t>Thanks so much! I’m looking forward to a wonderful year!</w:t>
      </w:r>
    </w:p>
    <w:p w14:paraId="2BBAEEC2" w14:textId="70E36C00" w:rsidR="0098363E" w:rsidRPr="009312DA" w:rsidRDefault="0098363E" w:rsidP="00D826D6">
      <w:pPr>
        <w:spacing w:before="100" w:beforeAutospacing="1" w:after="100" w:afterAutospacing="1" w:line="240" w:lineRule="auto"/>
        <w:rPr>
          <w:rFonts w:ascii="Comic Sans MS" w:eastAsia="Times New Roman" w:hAnsi="Comic Sans MS" w:cs="Times New Roman"/>
          <w:sz w:val="20"/>
          <w:szCs w:val="20"/>
        </w:rPr>
      </w:pPr>
      <w:r w:rsidRPr="009312DA">
        <w:rPr>
          <w:rFonts w:ascii="Comic Sans MS" w:eastAsia="Times New Roman" w:hAnsi="Comic Sans MS" w:cs="Times New Roman"/>
          <w:sz w:val="20"/>
          <w:szCs w:val="20"/>
        </w:rPr>
        <w:t>Crystal Arnold</w:t>
      </w:r>
    </w:p>
    <w:p w14:paraId="7A306799" w14:textId="2BA7C158" w:rsidR="0098363E" w:rsidRPr="00D6541F" w:rsidRDefault="00261676" w:rsidP="00C24118">
      <w:pPr>
        <w:spacing w:after="0" w:line="240" w:lineRule="auto"/>
        <w:rPr>
          <w:rFonts w:ascii="Comic Sans MS" w:eastAsia="Times New Roman" w:hAnsi="Comic Sans MS" w:cs="Times New Roman"/>
          <w:sz w:val="20"/>
          <w:szCs w:val="20"/>
        </w:rPr>
      </w:pPr>
      <w:r w:rsidRPr="00D6541F">
        <w:rPr>
          <w:rFonts w:ascii="Comic Sans MS" w:eastAsia="Times New Roman" w:hAnsi="Comic Sans MS" w:cs="Times New Roman"/>
          <w:sz w:val="20"/>
          <w:szCs w:val="20"/>
        </w:rPr>
        <w:t>AP Statistics Teacher</w:t>
      </w:r>
    </w:p>
    <w:p w14:paraId="2499F2AB" w14:textId="33809231" w:rsidR="00C24118" w:rsidRPr="00D6541F" w:rsidRDefault="00261676" w:rsidP="00C24118">
      <w:pPr>
        <w:spacing w:after="0" w:line="240" w:lineRule="auto"/>
        <w:rPr>
          <w:rFonts w:ascii="Comic Sans MS" w:eastAsia="Times New Roman" w:hAnsi="Comic Sans MS" w:cs="Times New Roman"/>
          <w:sz w:val="20"/>
          <w:szCs w:val="20"/>
        </w:rPr>
      </w:pPr>
      <w:r w:rsidRPr="00D6541F">
        <w:rPr>
          <w:rFonts w:ascii="Comic Sans MS" w:eastAsia="Times New Roman" w:hAnsi="Comic Sans MS" w:cs="Times New Roman"/>
          <w:sz w:val="20"/>
          <w:szCs w:val="20"/>
        </w:rPr>
        <w:t xml:space="preserve">Advanced </w:t>
      </w:r>
      <w:r w:rsidR="00C24118" w:rsidRPr="00D6541F">
        <w:rPr>
          <w:rFonts w:ascii="Comic Sans MS" w:eastAsia="Times New Roman" w:hAnsi="Comic Sans MS" w:cs="Times New Roman"/>
          <w:sz w:val="20"/>
          <w:szCs w:val="20"/>
        </w:rPr>
        <w:t>Algebra Teacher</w:t>
      </w:r>
    </w:p>
    <w:p w14:paraId="0E1F0100" w14:textId="10CDBB2F" w:rsidR="00C24118" w:rsidRPr="00D6541F" w:rsidRDefault="00C24118" w:rsidP="00C24118">
      <w:pPr>
        <w:spacing w:after="0" w:line="240" w:lineRule="auto"/>
        <w:rPr>
          <w:rFonts w:ascii="Comic Sans MS" w:eastAsia="Times New Roman" w:hAnsi="Comic Sans MS" w:cs="Times New Roman"/>
          <w:sz w:val="20"/>
          <w:szCs w:val="20"/>
        </w:rPr>
      </w:pPr>
      <w:r w:rsidRPr="00D6541F">
        <w:rPr>
          <w:rFonts w:ascii="Comic Sans MS" w:eastAsia="Times New Roman" w:hAnsi="Comic Sans MS" w:cs="Times New Roman"/>
          <w:sz w:val="20"/>
          <w:szCs w:val="20"/>
        </w:rPr>
        <w:t>Middle School Math Team Coach</w:t>
      </w:r>
    </w:p>
    <w:p w14:paraId="467D3C60" w14:textId="77EE6C7A" w:rsidR="004020F5" w:rsidRPr="00D6541F" w:rsidRDefault="00261676" w:rsidP="00C24118">
      <w:pPr>
        <w:spacing w:after="0" w:line="240" w:lineRule="auto"/>
        <w:rPr>
          <w:rFonts w:ascii="Comic Sans MS" w:eastAsia="Times New Roman" w:hAnsi="Comic Sans MS" w:cs="Times New Roman"/>
          <w:sz w:val="20"/>
          <w:szCs w:val="20"/>
        </w:rPr>
      </w:pPr>
      <w:r w:rsidRPr="00D6541F">
        <w:rPr>
          <w:rFonts w:ascii="Comic Sans MS" w:eastAsia="Times New Roman" w:hAnsi="Comic Sans MS" w:cs="Times New Roman"/>
          <w:sz w:val="20"/>
          <w:szCs w:val="20"/>
        </w:rPr>
        <w:t>Junior</w:t>
      </w:r>
      <w:r w:rsidR="00C24118" w:rsidRPr="00D6541F">
        <w:rPr>
          <w:rFonts w:ascii="Comic Sans MS" w:eastAsia="Times New Roman" w:hAnsi="Comic Sans MS" w:cs="Times New Roman"/>
          <w:sz w:val="20"/>
          <w:szCs w:val="20"/>
        </w:rPr>
        <w:t xml:space="preserve"> Student Council Sponsor</w:t>
      </w:r>
    </w:p>
    <w:sectPr w:rsidR="004020F5" w:rsidRPr="00D6541F" w:rsidSect="008956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D0C28"/>
    <w:multiLevelType w:val="hybridMultilevel"/>
    <w:tmpl w:val="9C8E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20CF4"/>
    <w:multiLevelType w:val="multilevel"/>
    <w:tmpl w:val="5950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52F05"/>
    <w:multiLevelType w:val="hybridMultilevel"/>
    <w:tmpl w:val="1756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85454"/>
    <w:multiLevelType w:val="multilevel"/>
    <w:tmpl w:val="B906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8054D"/>
    <w:multiLevelType w:val="multilevel"/>
    <w:tmpl w:val="19482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0734EA"/>
    <w:multiLevelType w:val="hybridMultilevel"/>
    <w:tmpl w:val="691C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56EA8"/>
    <w:multiLevelType w:val="multilevel"/>
    <w:tmpl w:val="C4F2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906"/>
    <w:multiLevelType w:val="hybridMultilevel"/>
    <w:tmpl w:val="47C8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071564">
    <w:abstractNumId w:val="6"/>
  </w:num>
  <w:num w:numId="2" w16cid:durableId="711416289">
    <w:abstractNumId w:val="4"/>
  </w:num>
  <w:num w:numId="3" w16cid:durableId="1171986681">
    <w:abstractNumId w:val="5"/>
  </w:num>
  <w:num w:numId="4" w16cid:durableId="447817870">
    <w:abstractNumId w:val="0"/>
  </w:num>
  <w:num w:numId="5" w16cid:durableId="43062014">
    <w:abstractNumId w:val="2"/>
  </w:num>
  <w:num w:numId="6" w16cid:durableId="437675531">
    <w:abstractNumId w:val="7"/>
  </w:num>
  <w:num w:numId="7" w16cid:durableId="888414857">
    <w:abstractNumId w:val="1"/>
  </w:num>
  <w:num w:numId="8" w16cid:durableId="1444613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6D6"/>
    <w:rsid w:val="000333AF"/>
    <w:rsid w:val="00041D7D"/>
    <w:rsid w:val="00047891"/>
    <w:rsid w:val="00075FC5"/>
    <w:rsid w:val="00093299"/>
    <w:rsid w:val="000E5E53"/>
    <w:rsid w:val="000F6DF7"/>
    <w:rsid w:val="0014086B"/>
    <w:rsid w:val="00157C2A"/>
    <w:rsid w:val="00161B51"/>
    <w:rsid w:val="0016416C"/>
    <w:rsid w:val="001670C4"/>
    <w:rsid w:val="00180823"/>
    <w:rsid w:val="001C4AF5"/>
    <w:rsid w:val="001F39B7"/>
    <w:rsid w:val="00211D69"/>
    <w:rsid w:val="0023333F"/>
    <w:rsid w:val="002405FB"/>
    <w:rsid w:val="0024111B"/>
    <w:rsid w:val="00247308"/>
    <w:rsid w:val="00253C19"/>
    <w:rsid w:val="00255104"/>
    <w:rsid w:val="00256747"/>
    <w:rsid w:val="00261676"/>
    <w:rsid w:val="00271EA7"/>
    <w:rsid w:val="00297122"/>
    <w:rsid w:val="002C148B"/>
    <w:rsid w:val="002E0DDB"/>
    <w:rsid w:val="00311456"/>
    <w:rsid w:val="003238FF"/>
    <w:rsid w:val="00334A66"/>
    <w:rsid w:val="00375E78"/>
    <w:rsid w:val="00392ECD"/>
    <w:rsid w:val="003950E9"/>
    <w:rsid w:val="003A00DF"/>
    <w:rsid w:val="003A39EB"/>
    <w:rsid w:val="003B4235"/>
    <w:rsid w:val="003C59FA"/>
    <w:rsid w:val="004020F5"/>
    <w:rsid w:val="00421CBA"/>
    <w:rsid w:val="00421E2D"/>
    <w:rsid w:val="004424A0"/>
    <w:rsid w:val="0044706C"/>
    <w:rsid w:val="00461BD0"/>
    <w:rsid w:val="004722E8"/>
    <w:rsid w:val="00480BC9"/>
    <w:rsid w:val="00483461"/>
    <w:rsid w:val="00483D6E"/>
    <w:rsid w:val="00490B3B"/>
    <w:rsid w:val="004922CF"/>
    <w:rsid w:val="004C7AA1"/>
    <w:rsid w:val="004E6EC2"/>
    <w:rsid w:val="00512790"/>
    <w:rsid w:val="005166F6"/>
    <w:rsid w:val="005333AF"/>
    <w:rsid w:val="00537503"/>
    <w:rsid w:val="005804CC"/>
    <w:rsid w:val="00582E12"/>
    <w:rsid w:val="005A28E2"/>
    <w:rsid w:val="005C486E"/>
    <w:rsid w:val="005E34ED"/>
    <w:rsid w:val="005E3E84"/>
    <w:rsid w:val="0060150F"/>
    <w:rsid w:val="006051DF"/>
    <w:rsid w:val="006618E5"/>
    <w:rsid w:val="006B1498"/>
    <w:rsid w:val="006D1453"/>
    <w:rsid w:val="006E4116"/>
    <w:rsid w:val="006F1B04"/>
    <w:rsid w:val="007176EA"/>
    <w:rsid w:val="00725C0C"/>
    <w:rsid w:val="00740257"/>
    <w:rsid w:val="00742DE3"/>
    <w:rsid w:val="007670A6"/>
    <w:rsid w:val="00772009"/>
    <w:rsid w:val="007744D6"/>
    <w:rsid w:val="007759D1"/>
    <w:rsid w:val="00776903"/>
    <w:rsid w:val="007B465E"/>
    <w:rsid w:val="007E1819"/>
    <w:rsid w:val="007E3D3A"/>
    <w:rsid w:val="007F1319"/>
    <w:rsid w:val="007F5FBB"/>
    <w:rsid w:val="00807407"/>
    <w:rsid w:val="00810D8F"/>
    <w:rsid w:val="008117FC"/>
    <w:rsid w:val="008151ED"/>
    <w:rsid w:val="0081744F"/>
    <w:rsid w:val="00826D7E"/>
    <w:rsid w:val="00853FE8"/>
    <w:rsid w:val="00880058"/>
    <w:rsid w:val="0088153A"/>
    <w:rsid w:val="00883DC0"/>
    <w:rsid w:val="00887AD5"/>
    <w:rsid w:val="00891409"/>
    <w:rsid w:val="008956E2"/>
    <w:rsid w:val="008A30D6"/>
    <w:rsid w:val="008A528A"/>
    <w:rsid w:val="008C7311"/>
    <w:rsid w:val="008D4897"/>
    <w:rsid w:val="008E55EE"/>
    <w:rsid w:val="008F517F"/>
    <w:rsid w:val="009070F2"/>
    <w:rsid w:val="009312DA"/>
    <w:rsid w:val="00956C07"/>
    <w:rsid w:val="00970A9D"/>
    <w:rsid w:val="009715C3"/>
    <w:rsid w:val="0098363E"/>
    <w:rsid w:val="009A783D"/>
    <w:rsid w:val="009B6967"/>
    <w:rsid w:val="009C47FA"/>
    <w:rsid w:val="009E1A0F"/>
    <w:rsid w:val="00A074E1"/>
    <w:rsid w:val="00A328C6"/>
    <w:rsid w:val="00A333EE"/>
    <w:rsid w:val="00A63C49"/>
    <w:rsid w:val="00A655B3"/>
    <w:rsid w:val="00AB73FA"/>
    <w:rsid w:val="00AD44CF"/>
    <w:rsid w:val="00AF2384"/>
    <w:rsid w:val="00AF4FA6"/>
    <w:rsid w:val="00B32C4B"/>
    <w:rsid w:val="00B53980"/>
    <w:rsid w:val="00B634CE"/>
    <w:rsid w:val="00B671CA"/>
    <w:rsid w:val="00B80350"/>
    <w:rsid w:val="00BA38C9"/>
    <w:rsid w:val="00BC5E94"/>
    <w:rsid w:val="00BD3B05"/>
    <w:rsid w:val="00C00C7C"/>
    <w:rsid w:val="00C10F51"/>
    <w:rsid w:val="00C24118"/>
    <w:rsid w:val="00C301F8"/>
    <w:rsid w:val="00C43B2B"/>
    <w:rsid w:val="00C66789"/>
    <w:rsid w:val="00C67CDB"/>
    <w:rsid w:val="00C82344"/>
    <w:rsid w:val="00CA31A1"/>
    <w:rsid w:val="00CB51D8"/>
    <w:rsid w:val="00CE08D0"/>
    <w:rsid w:val="00CF6B60"/>
    <w:rsid w:val="00D015D6"/>
    <w:rsid w:val="00D56D0B"/>
    <w:rsid w:val="00D62744"/>
    <w:rsid w:val="00D6541F"/>
    <w:rsid w:val="00D65503"/>
    <w:rsid w:val="00D826D6"/>
    <w:rsid w:val="00DA1CC5"/>
    <w:rsid w:val="00DA1FBD"/>
    <w:rsid w:val="00DC3DA8"/>
    <w:rsid w:val="00DF19B3"/>
    <w:rsid w:val="00E65CD7"/>
    <w:rsid w:val="00E775E5"/>
    <w:rsid w:val="00EC11BA"/>
    <w:rsid w:val="00F01510"/>
    <w:rsid w:val="00F03A8A"/>
    <w:rsid w:val="00F11CEF"/>
    <w:rsid w:val="00F26EA8"/>
    <w:rsid w:val="00F65336"/>
    <w:rsid w:val="00F8025E"/>
    <w:rsid w:val="00F80342"/>
    <w:rsid w:val="00FB3543"/>
    <w:rsid w:val="00FC4D68"/>
    <w:rsid w:val="00FE7284"/>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AEF3"/>
  <w15:chartTrackingRefBased/>
  <w15:docId w15:val="{AB81C40B-8132-46E4-98D0-3D862CD2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E3D3A"/>
    <w:pPr>
      <w:keepNext/>
      <w:keepLines/>
      <w:spacing w:before="200" w:after="80" w:line="240" w:lineRule="auto"/>
      <w:outlineLvl w:val="1"/>
    </w:pPr>
    <w:rPr>
      <w:rFonts w:ascii="Trebuchet MS" w:eastAsia="Trebuchet MS" w:hAnsi="Trebuchet MS" w:cs="Trebuchet MS"/>
      <w:b/>
      <w:color w:val="B733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26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6D6"/>
    <w:rPr>
      <w:b/>
      <w:bCs/>
    </w:rPr>
  </w:style>
  <w:style w:type="character" w:styleId="Hyperlink">
    <w:name w:val="Hyperlink"/>
    <w:basedOn w:val="DefaultParagraphFont"/>
    <w:uiPriority w:val="99"/>
    <w:semiHidden/>
    <w:unhideWhenUsed/>
    <w:rsid w:val="00D826D6"/>
    <w:rPr>
      <w:color w:val="0000FF"/>
      <w:u w:val="single"/>
    </w:rPr>
  </w:style>
  <w:style w:type="paragraph" w:styleId="ListParagraph">
    <w:name w:val="List Paragraph"/>
    <w:basedOn w:val="Normal"/>
    <w:uiPriority w:val="34"/>
    <w:qFormat/>
    <w:rsid w:val="008D4897"/>
    <w:pPr>
      <w:ind w:left="720"/>
      <w:contextualSpacing/>
    </w:pPr>
  </w:style>
  <w:style w:type="character" w:customStyle="1" w:styleId="xcontentpasted0">
    <w:name w:val="x_contentpasted0"/>
    <w:basedOn w:val="DefaultParagraphFont"/>
    <w:rsid w:val="00725C0C"/>
  </w:style>
  <w:style w:type="character" w:customStyle="1" w:styleId="textlayer--absolute">
    <w:name w:val="textlayer--absolute"/>
    <w:basedOn w:val="DefaultParagraphFont"/>
    <w:rsid w:val="00247308"/>
  </w:style>
  <w:style w:type="character" w:customStyle="1" w:styleId="Heading2Char">
    <w:name w:val="Heading 2 Char"/>
    <w:basedOn w:val="DefaultParagraphFont"/>
    <w:link w:val="Heading2"/>
    <w:uiPriority w:val="9"/>
    <w:rsid w:val="007E3D3A"/>
    <w:rPr>
      <w:rFonts w:ascii="Trebuchet MS" w:eastAsia="Trebuchet MS" w:hAnsi="Trebuchet MS" w:cs="Trebuchet MS"/>
      <w:b/>
      <w:color w:val="B733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33515">
      <w:bodyDiv w:val="1"/>
      <w:marLeft w:val="0"/>
      <w:marRight w:val="0"/>
      <w:marTop w:val="0"/>
      <w:marBottom w:val="0"/>
      <w:divBdr>
        <w:top w:val="none" w:sz="0" w:space="0" w:color="auto"/>
        <w:left w:val="none" w:sz="0" w:space="0" w:color="auto"/>
        <w:bottom w:val="none" w:sz="0" w:space="0" w:color="auto"/>
        <w:right w:val="none" w:sz="0" w:space="0" w:color="auto"/>
      </w:divBdr>
    </w:div>
    <w:div w:id="236525435">
      <w:bodyDiv w:val="1"/>
      <w:marLeft w:val="0"/>
      <w:marRight w:val="0"/>
      <w:marTop w:val="0"/>
      <w:marBottom w:val="0"/>
      <w:divBdr>
        <w:top w:val="none" w:sz="0" w:space="0" w:color="auto"/>
        <w:left w:val="none" w:sz="0" w:space="0" w:color="auto"/>
        <w:bottom w:val="none" w:sz="0" w:space="0" w:color="auto"/>
        <w:right w:val="none" w:sz="0" w:space="0" w:color="auto"/>
      </w:divBdr>
      <w:divsChild>
        <w:div w:id="870459187">
          <w:marLeft w:val="0"/>
          <w:marRight w:val="0"/>
          <w:marTop w:val="0"/>
          <w:marBottom w:val="0"/>
          <w:divBdr>
            <w:top w:val="none" w:sz="0" w:space="0" w:color="auto"/>
            <w:left w:val="none" w:sz="0" w:space="0" w:color="auto"/>
            <w:bottom w:val="none" w:sz="0" w:space="0" w:color="auto"/>
            <w:right w:val="none" w:sz="0" w:space="0" w:color="auto"/>
          </w:divBdr>
        </w:div>
        <w:div w:id="1369404965">
          <w:marLeft w:val="0"/>
          <w:marRight w:val="0"/>
          <w:marTop w:val="0"/>
          <w:marBottom w:val="0"/>
          <w:divBdr>
            <w:top w:val="none" w:sz="0" w:space="0" w:color="auto"/>
            <w:left w:val="none" w:sz="0" w:space="0" w:color="auto"/>
            <w:bottom w:val="none" w:sz="0" w:space="0" w:color="auto"/>
            <w:right w:val="none" w:sz="0" w:space="0" w:color="auto"/>
          </w:divBdr>
        </w:div>
        <w:div w:id="356737086">
          <w:marLeft w:val="0"/>
          <w:marRight w:val="0"/>
          <w:marTop w:val="0"/>
          <w:marBottom w:val="0"/>
          <w:divBdr>
            <w:top w:val="none" w:sz="0" w:space="0" w:color="auto"/>
            <w:left w:val="none" w:sz="0" w:space="0" w:color="auto"/>
            <w:bottom w:val="none" w:sz="0" w:space="0" w:color="auto"/>
            <w:right w:val="none" w:sz="0" w:space="0" w:color="auto"/>
          </w:divBdr>
        </w:div>
        <w:div w:id="1248884212">
          <w:marLeft w:val="0"/>
          <w:marRight w:val="0"/>
          <w:marTop w:val="0"/>
          <w:marBottom w:val="0"/>
          <w:divBdr>
            <w:top w:val="none" w:sz="0" w:space="0" w:color="auto"/>
            <w:left w:val="none" w:sz="0" w:space="0" w:color="auto"/>
            <w:bottom w:val="none" w:sz="0" w:space="0" w:color="auto"/>
            <w:right w:val="none" w:sz="0" w:space="0" w:color="auto"/>
          </w:divBdr>
        </w:div>
      </w:divsChild>
    </w:div>
    <w:div w:id="294413052">
      <w:bodyDiv w:val="1"/>
      <w:marLeft w:val="0"/>
      <w:marRight w:val="0"/>
      <w:marTop w:val="0"/>
      <w:marBottom w:val="0"/>
      <w:divBdr>
        <w:top w:val="none" w:sz="0" w:space="0" w:color="auto"/>
        <w:left w:val="none" w:sz="0" w:space="0" w:color="auto"/>
        <w:bottom w:val="none" w:sz="0" w:space="0" w:color="auto"/>
        <w:right w:val="none" w:sz="0" w:space="0" w:color="auto"/>
      </w:divBdr>
      <w:divsChild>
        <w:div w:id="302200856">
          <w:marLeft w:val="0"/>
          <w:marRight w:val="0"/>
          <w:marTop w:val="0"/>
          <w:marBottom w:val="0"/>
          <w:divBdr>
            <w:top w:val="none" w:sz="0" w:space="0" w:color="auto"/>
            <w:left w:val="none" w:sz="0" w:space="0" w:color="auto"/>
            <w:bottom w:val="none" w:sz="0" w:space="0" w:color="auto"/>
            <w:right w:val="none" w:sz="0" w:space="0" w:color="auto"/>
          </w:divBdr>
        </w:div>
      </w:divsChild>
    </w:div>
    <w:div w:id="534125143">
      <w:bodyDiv w:val="1"/>
      <w:marLeft w:val="0"/>
      <w:marRight w:val="0"/>
      <w:marTop w:val="0"/>
      <w:marBottom w:val="0"/>
      <w:divBdr>
        <w:top w:val="none" w:sz="0" w:space="0" w:color="auto"/>
        <w:left w:val="none" w:sz="0" w:space="0" w:color="auto"/>
        <w:bottom w:val="none" w:sz="0" w:space="0" w:color="auto"/>
        <w:right w:val="none" w:sz="0" w:space="0" w:color="auto"/>
      </w:divBdr>
      <w:divsChild>
        <w:div w:id="1107846859">
          <w:marLeft w:val="0"/>
          <w:marRight w:val="0"/>
          <w:marTop w:val="0"/>
          <w:marBottom w:val="0"/>
          <w:divBdr>
            <w:top w:val="none" w:sz="0" w:space="0" w:color="auto"/>
            <w:left w:val="none" w:sz="0" w:space="0" w:color="auto"/>
            <w:bottom w:val="none" w:sz="0" w:space="0" w:color="auto"/>
            <w:right w:val="none" w:sz="0" w:space="0" w:color="auto"/>
          </w:divBdr>
        </w:div>
      </w:divsChild>
    </w:div>
    <w:div w:id="1282109384">
      <w:bodyDiv w:val="1"/>
      <w:marLeft w:val="0"/>
      <w:marRight w:val="0"/>
      <w:marTop w:val="0"/>
      <w:marBottom w:val="0"/>
      <w:divBdr>
        <w:top w:val="none" w:sz="0" w:space="0" w:color="auto"/>
        <w:left w:val="none" w:sz="0" w:space="0" w:color="auto"/>
        <w:bottom w:val="none" w:sz="0" w:space="0" w:color="auto"/>
        <w:right w:val="none" w:sz="0" w:space="0" w:color="auto"/>
      </w:divBdr>
      <w:divsChild>
        <w:div w:id="174735410">
          <w:marLeft w:val="0"/>
          <w:marRight w:val="0"/>
          <w:marTop w:val="0"/>
          <w:marBottom w:val="0"/>
          <w:divBdr>
            <w:top w:val="none" w:sz="0" w:space="0" w:color="auto"/>
            <w:left w:val="none" w:sz="0" w:space="0" w:color="auto"/>
            <w:bottom w:val="none" w:sz="0" w:space="0" w:color="auto"/>
            <w:right w:val="none" w:sz="0" w:space="0" w:color="auto"/>
          </w:divBdr>
        </w:div>
      </w:divsChild>
    </w:div>
    <w:div w:id="1531794437">
      <w:bodyDiv w:val="1"/>
      <w:marLeft w:val="0"/>
      <w:marRight w:val="0"/>
      <w:marTop w:val="0"/>
      <w:marBottom w:val="0"/>
      <w:divBdr>
        <w:top w:val="none" w:sz="0" w:space="0" w:color="auto"/>
        <w:left w:val="none" w:sz="0" w:space="0" w:color="auto"/>
        <w:bottom w:val="none" w:sz="0" w:space="0" w:color="auto"/>
        <w:right w:val="none" w:sz="0" w:space="0" w:color="auto"/>
      </w:divBdr>
    </w:div>
    <w:div w:id="2034912609">
      <w:bodyDiv w:val="1"/>
      <w:marLeft w:val="0"/>
      <w:marRight w:val="0"/>
      <w:marTop w:val="0"/>
      <w:marBottom w:val="0"/>
      <w:divBdr>
        <w:top w:val="none" w:sz="0" w:space="0" w:color="auto"/>
        <w:left w:val="none" w:sz="0" w:space="0" w:color="auto"/>
        <w:bottom w:val="none" w:sz="0" w:space="0" w:color="auto"/>
        <w:right w:val="none" w:sz="0" w:space="0" w:color="auto"/>
      </w:divBdr>
      <w:divsChild>
        <w:div w:id="69639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nolcr@boe.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Arnold, Crystal</cp:lastModifiedBy>
  <cp:revision>2</cp:revision>
  <cp:lastPrinted>2024-08-02T17:55:00Z</cp:lastPrinted>
  <dcterms:created xsi:type="dcterms:W3CDTF">2024-08-02T18:34:00Z</dcterms:created>
  <dcterms:modified xsi:type="dcterms:W3CDTF">2024-08-02T18:34:00Z</dcterms:modified>
</cp:coreProperties>
</file>